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206B10" w14:paraId="10F3C8A3" w14:textId="75A2FEC6">
      <w:pPr>
        <w:pStyle w:val="Heading2"/>
        <w:keepNext w:val="0"/>
        <w:keepLines w:val="0"/>
        <w:widowControl w:val="0"/>
        <w:bidi w:val="0"/>
        <w:spacing w:after="360"/>
        <w:rPr>
          <w:sz w:val="40"/>
          <w:szCs w:val="32"/>
        </w:rPr>
      </w:pPr>
      <w:r>
        <w:rPr>
          <w:sz w:val="40"/>
          <w:szCs w:val="32"/>
          <w:rtl w:val="0"/>
          <w:lang w:val="fr"/>
        </w:rPr>
        <w:t>MODEL : Plan de promotion et de diffusion</w:t>
      </w:r>
    </w:p>
    <w:p w:rsidR="00DA788E" w:rsidRPr="0095538F" w:rsidP="00E84E9D" w14:paraId="3D0B78DC" w14:textId="6E73F639">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Objectif général du projet</w:t>
      </w:r>
    </w:p>
    <w:p w:rsidR="00DA788E" w:rsidRPr="00AA3FD7" w:rsidP="00AA3FD7" w14:paraId="4460F444" w14:textId="5309FE8C">
      <w:pPr>
        <w:bidi w:val="0"/>
        <w:rPr>
          <w:rFonts w:cs="Arial"/>
          <w:szCs w:val="24"/>
        </w:rPr>
      </w:pPr>
      <w:r w:rsidRPr="00AA3FD7">
        <w:rPr>
          <w:rFonts w:cs="Arial"/>
          <w:szCs w:val="24"/>
          <w:rtl w:val="0"/>
          <w:lang w:val="fr"/>
        </w:rPr>
        <w:t>Donnez un bref aperçu - de quelques phrases à un paragraphe - du projet afin de fournir un contexte général.</w:t>
      </w:r>
    </w:p>
    <w:p w:rsidR="00AA3FD7" w:rsidP="00E84E9D" w14:paraId="41772916" w14:textId="77777777">
      <w:pPr>
        <w:widowControl w:val="0"/>
        <w:spacing w:before="160" w:after="160" w:line="276" w:lineRule="auto"/>
        <w:rPr>
          <w:rFonts w:eastAsiaTheme="majorEastAsia" w:cstheme="majorBidi"/>
          <w:b/>
          <w:sz w:val="28"/>
          <w:szCs w:val="26"/>
        </w:rPr>
      </w:pPr>
    </w:p>
    <w:p w:rsidR="009B133F" w:rsidRPr="00E84E9D" w:rsidP="00E84E9D" w14:paraId="1829E4FF" w14:textId="0921C008">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Objectif des activités de promotion et de diffusion</w:t>
      </w:r>
    </w:p>
    <w:p w:rsidR="00DA788E" w:rsidRPr="00975187" w:rsidP="00DA788E" w14:paraId="2C8C0B67" w14:textId="77777777">
      <w:pPr>
        <w:bidi w:val="0"/>
        <w:rPr>
          <w:rFonts w:cs="Arial"/>
          <w:szCs w:val="24"/>
        </w:rPr>
      </w:pPr>
      <w:r w:rsidRPr="00975187">
        <w:rPr>
          <w:rFonts w:cs="Arial"/>
          <w:szCs w:val="24"/>
          <w:rtl w:val="0"/>
          <w:lang w:val="fr"/>
        </w:rPr>
        <w:t xml:space="preserve">Exemples : </w:t>
      </w:r>
    </w:p>
    <w:p w:rsidR="00DA788E" w:rsidRPr="00975187" w:rsidP="00DA788E" w14:paraId="139E3694" w14:textId="77777777">
      <w:pPr>
        <w:numPr>
          <w:ilvl w:val="0"/>
          <w:numId w:val="14"/>
        </w:numPr>
        <w:bidi w:val="0"/>
        <w:spacing w:after="0" w:line="240" w:lineRule="auto"/>
        <w:rPr>
          <w:rFonts w:cs="Arial"/>
          <w:szCs w:val="24"/>
        </w:rPr>
      </w:pPr>
      <w:r w:rsidRPr="00975187">
        <w:rPr>
          <w:rFonts w:cs="Arial"/>
          <w:szCs w:val="24"/>
          <w:rtl w:val="0"/>
          <w:lang w:val="fr"/>
        </w:rPr>
        <w:t>Sensibiliser - faire savoir aux autres ce que vous faites.</w:t>
      </w:r>
    </w:p>
    <w:p w:rsidR="00DA788E" w:rsidRPr="00975187" w:rsidP="00DA788E" w14:paraId="37A07C2C" w14:textId="77777777">
      <w:pPr>
        <w:numPr>
          <w:ilvl w:val="0"/>
          <w:numId w:val="14"/>
        </w:numPr>
        <w:bidi w:val="0"/>
        <w:spacing w:after="0" w:line="240" w:lineRule="auto"/>
        <w:rPr>
          <w:rFonts w:cs="Arial"/>
          <w:szCs w:val="24"/>
        </w:rPr>
      </w:pPr>
      <w:r w:rsidRPr="00975187">
        <w:rPr>
          <w:rFonts w:cs="Arial"/>
          <w:szCs w:val="24"/>
          <w:rtl w:val="0"/>
          <w:lang w:val="fr"/>
        </w:rPr>
        <w:t xml:space="preserve">Informer : </w:t>
        <w:tab/>
        <w:t xml:space="preserve">- éduquer et établir la confiance avec votre public cible. </w:t>
      </w:r>
    </w:p>
    <w:p w:rsidR="00DA788E" w:rsidRPr="00975187" w:rsidP="00DA788E" w14:paraId="22C86480" w14:textId="77777777">
      <w:pPr>
        <w:numPr>
          <w:ilvl w:val="0"/>
          <w:numId w:val="14"/>
        </w:numPr>
        <w:bidi w:val="0"/>
        <w:spacing w:after="0" w:line="240" w:lineRule="auto"/>
        <w:rPr>
          <w:rFonts w:cs="Arial"/>
          <w:szCs w:val="24"/>
        </w:rPr>
      </w:pPr>
      <w:r w:rsidRPr="00975187">
        <w:rPr>
          <w:rFonts w:cs="Arial"/>
          <w:szCs w:val="24"/>
          <w:rtl w:val="0"/>
          <w:lang w:val="fr"/>
        </w:rPr>
        <w:t>Engager - encourager la participation et la collaboration et obtenir des commentaires et des réactions.</w:t>
      </w:r>
    </w:p>
    <w:p w:rsidR="00DA788E" w:rsidRPr="00975187" w:rsidP="00DA788E" w14:paraId="7CC44508" w14:textId="77777777">
      <w:pPr>
        <w:numPr>
          <w:ilvl w:val="0"/>
          <w:numId w:val="14"/>
        </w:numPr>
        <w:bidi w:val="0"/>
        <w:spacing w:after="0" w:line="240" w:lineRule="auto"/>
        <w:rPr>
          <w:rFonts w:cs="Arial"/>
          <w:szCs w:val="24"/>
        </w:rPr>
      </w:pPr>
      <w:r w:rsidRPr="00975187">
        <w:rPr>
          <w:rFonts w:cs="Arial"/>
          <w:szCs w:val="24"/>
          <w:rtl w:val="0"/>
          <w:lang w:val="fr"/>
        </w:rPr>
        <w:t>Promouvoir - « vendre » vos produits et résultats.</w:t>
      </w:r>
    </w:p>
    <w:p w:rsidR="00DA788E" w:rsidP="00E84E9D" w14:paraId="41B2A66D" w14:textId="77777777">
      <w:pPr>
        <w:spacing w:before="160" w:after="160" w:line="276" w:lineRule="auto"/>
        <w:rPr>
          <w:rFonts w:eastAsiaTheme="majorEastAsia" w:cstheme="majorBidi"/>
          <w:b/>
          <w:sz w:val="28"/>
          <w:szCs w:val="26"/>
        </w:rPr>
      </w:pPr>
    </w:p>
    <w:p w:rsidR="009B133F" w:rsidRPr="00E84E9D" w:rsidP="00E84E9D" w14:paraId="6196BD53" w14:textId="28B53189">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Public des activités de promotion et de diffusion</w:t>
      </w:r>
    </w:p>
    <w:p w:rsidR="00DA788E" w:rsidP="00DA788E" w14:paraId="5A1B8055" w14:textId="2B7CE427">
      <w:pPr>
        <w:numPr>
          <w:ilvl w:val="0"/>
          <w:numId w:val="15"/>
        </w:numPr>
        <w:bidi w:val="0"/>
        <w:spacing w:after="0" w:line="240" w:lineRule="auto"/>
        <w:rPr>
          <w:rFonts w:cs="Arial"/>
          <w:szCs w:val="24"/>
        </w:rPr>
      </w:pPr>
      <w:r w:rsidRPr="00975187">
        <w:rPr>
          <w:rFonts w:cs="Arial"/>
          <w:szCs w:val="24"/>
          <w:rtl w:val="0"/>
          <w:lang w:val="fr"/>
        </w:rPr>
        <w:t>Public primaire (les utilisateurs finaux des outils et techniques de GC) : _______________</w:t>
      </w:r>
    </w:p>
    <w:p w:rsidR="00AA3FD7" w:rsidP="00AA3FD7" w14:paraId="232D5630" w14:textId="2A7A0D17">
      <w:pPr>
        <w:bidi w:val="0"/>
        <w:spacing w:after="0" w:line="240" w:lineRule="auto"/>
        <w:ind w:left="720"/>
        <w:rPr>
          <w:rFonts w:cs="Arial"/>
          <w:szCs w:val="24"/>
        </w:rPr>
      </w:pPr>
      <w:r>
        <w:rPr>
          <w:rFonts w:cs="Arial"/>
          <w:szCs w:val="24"/>
          <w:rtl w:val="0"/>
          <w:lang w:val="fr"/>
        </w:rPr>
        <w:t>________________________________________________________________</w:t>
      </w:r>
    </w:p>
    <w:p w:rsidR="00AA3FD7" w:rsidRPr="00975187" w:rsidP="00AA3FD7" w14:paraId="1D503E7D" w14:textId="77777777">
      <w:pPr>
        <w:spacing w:after="0" w:line="240" w:lineRule="auto"/>
        <w:ind w:left="720"/>
        <w:rPr>
          <w:rFonts w:cs="Arial"/>
          <w:szCs w:val="24"/>
        </w:rPr>
      </w:pPr>
    </w:p>
    <w:p w:rsidR="00DA788E" w:rsidP="00DA788E" w14:paraId="6C17124B" w14:textId="79A0F978">
      <w:pPr>
        <w:numPr>
          <w:ilvl w:val="0"/>
          <w:numId w:val="15"/>
        </w:numPr>
        <w:bidi w:val="0"/>
        <w:spacing w:after="0" w:line="240" w:lineRule="auto"/>
        <w:rPr>
          <w:rFonts w:cs="Arial"/>
          <w:szCs w:val="24"/>
        </w:rPr>
      </w:pPr>
      <w:r w:rsidRPr="00975187">
        <w:rPr>
          <w:rFonts w:cs="Arial"/>
          <w:szCs w:val="24"/>
          <w:rtl w:val="0"/>
          <w:lang w:val="fr"/>
        </w:rPr>
        <w:t>Public secondaire (autres publics susceptibles de faciliter ou d'empêcher le public primaire d'acquérir ou d'appliquer les connaissances dont il a besoin) : _____________</w:t>
      </w:r>
    </w:p>
    <w:p w:rsidR="00AA3FD7" w:rsidRPr="00AA3FD7" w:rsidP="00AA3FD7" w14:paraId="16428D88" w14:textId="47D84026">
      <w:pPr>
        <w:pStyle w:val="ListParagraph"/>
        <w:bidi w:val="0"/>
        <w:spacing w:after="0" w:line="240" w:lineRule="auto"/>
        <w:rPr>
          <w:rFonts w:cs="Arial"/>
          <w:szCs w:val="24"/>
        </w:rPr>
      </w:pPr>
      <w:r w:rsidRPr="00AA3FD7">
        <w:rPr>
          <w:rFonts w:cs="Arial"/>
          <w:szCs w:val="24"/>
          <w:rtl w:val="0"/>
          <w:lang w:val="fr"/>
        </w:rPr>
        <w:t>_________________________________________________________________</w:t>
      </w:r>
    </w:p>
    <w:p w:rsidR="00AA3FD7" w:rsidRPr="00975187" w:rsidP="00AA3FD7" w14:paraId="009604CB" w14:textId="77777777">
      <w:pPr>
        <w:spacing w:after="0" w:line="240" w:lineRule="auto"/>
        <w:ind w:left="720"/>
        <w:rPr>
          <w:rFonts w:cs="Arial"/>
          <w:szCs w:val="24"/>
        </w:rPr>
      </w:pPr>
    </w:p>
    <w:p w:rsidR="00DA788E" w:rsidRPr="0095538F" w:rsidP="0095538F" w14:paraId="69F95509" w14:textId="2F8F675B">
      <w:pPr>
        <w:numPr>
          <w:ilvl w:val="0"/>
          <w:numId w:val="15"/>
        </w:numPr>
        <w:bidi w:val="0"/>
        <w:spacing w:after="0" w:line="240" w:lineRule="auto"/>
        <w:rPr>
          <w:rFonts w:cs="Arial"/>
          <w:szCs w:val="24"/>
        </w:rPr>
      </w:pPr>
      <w:r w:rsidRPr="00975187">
        <w:rPr>
          <w:rFonts w:cs="Arial"/>
          <w:szCs w:val="24"/>
          <w:rtl w:val="0"/>
          <w:lang w:val="fr"/>
        </w:rPr>
        <w:t>Publics supplémentaires : _________________________________________________</w:t>
      </w:r>
    </w:p>
    <w:p w:rsidR="00AA3FD7" w:rsidP="00DA788E" w14:paraId="198D66B6" w14:textId="77777777">
      <w:pPr>
        <w:pStyle w:val="Heading3"/>
        <w:rPr>
          <w:rFonts w:cs="Arial"/>
          <w:b/>
          <w:bCs/>
          <w:i w:val="0"/>
          <w:sz w:val="28"/>
        </w:rPr>
      </w:pPr>
    </w:p>
    <w:p w:rsidR="00AA3FD7" w14:paraId="6F0194D0" w14:textId="77777777">
      <w:pPr>
        <w:rPr>
          <w:rFonts w:eastAsiaTheme="majorEastAsia" w:cs="Arial"/>
          <w:b/>
          <w:bCs/>
          <w:sz w:val="28"/>
          <w:szCs w:val="24"/>
        </w:rPr>
      </w:pPr>
      <w:r>
        <w:rPr>
          <w:rFonts w:cs="Arial"/>
          <w:b/>
          <w:bCs/>
          <w:i/>
          <w:sz w:val="28"/>
        </w:rPr>
        <w:br w:type="page"/>
      </w:r>
    </w:p>
    <w:p w:rsidR="00AA3FD7" w:rsidP="00DA788E" w14:paraId="5126D24A" w14:textId="24410FA3">
      <w:pPr>
        <w:pStyle w:val="Heading3"/>
        <w:bidi w:val="0"/>
        <w:rPr>
          <w:rFonts w:cs="Arial"/>
          <w:b/>
          <w:bCs/>
          <w:i w:val="0"/>
          <w:sz w:val="28"/>
        </w:rPr>
      </w:pPr>
      <w:r>
        <w:rPr>
          <w:rFonts w:cs="Arial"/>
          <w:b/>
          <w:bCs/>
          <w:i w:val="0"/>
          <w:sz w:val="28"/>
          <w:rtl w:val="0"/>
          <w:lang w:val="fr"/>
        </w:rPr>
        <w:t xml:space="preserve">Messages clés </w:t>
      </w:r>
    </w:p>
    <w:p w:rsidR="00AA3FD7" w:rsidP="00AA3FD7" w14:paraId="7CD59923" w14:textId="02236E09">
      <w:pPr>
        <w:bidi w:val="0"/>
      </w:pPr>
      <w:r>
        <w:rPr>
          <w:rtl w:val="0"/>
          <w:lang w:val="fr"/>
        </w:rPr>
        <w:t>Posez-vous la question : Pourquoi chacun des publics cibles devrait-il s'y intéresser ? Comment cette information les affecte-t-ils ? Ne sélectionnez pas plus de 3 messages clés pour chaque public cible.</w:t>
      </w:r>
    </w:p>
    <w:tbl>
      <w:tblPr>
        <w:tblStyle w:val="TableGrid"/>
        <w:tblW w:w="0" w:type="auto"/>
        <w:tblLook w:val="04A0"/>
      </w:tblPr>
      <w:tblGrid>
        <w:gridCol w:w="2759"/>
        <w:gridCol w:w="6591"/>
      </w:tblGrid>
      <w:tr w14:paraId="2C42F314" w14:textId="77777777" w:rsidTr="00DA788E">
        <w:tblPrEx>
          <w:tblW w:w="0" w:type="auto"/>
          <w:tblLook w:val="04A0"/>
        </w:tblPrEx>
        <w:trPr>
          <w:trHeight w:val="584"/>
        </w:trPr>
        <w:tc>
          <w:tcPr>
            <w:tcW w:w="2808" w:type="dxa"/>
            <w:shd w:val="clear" w:color="auto" w:fill="007EA5"/>
          </w:tcPr>
          <w:p w:rsidR="00DA788E" w:rsidRPr="00DA788E" w:rsidP="00E84E9D" w14:paraId="75BCFBF9" w14:textId="722A8C15">
            <w:pPr>
              <w:bidi w:val="0"/>
              <w:spacing w:before="160" w:after="160" w:line="276" w:lineRule="auto"/>
              <w:rPr>
                <w:rFonts w:eastAsiaTheme="majorEastAsia" w:cstheme="majorBidi"/>
                <w:b/>
                <w:color w:val="FFFFFF" w:themeColor="background1"/>
                <w:szCs w:val="26"/>
              </w:rPr>
            </w:pPr>
            <w:r w:rsidRPr="00DA788E">
              <w:rPr>
                <w:rFonts w:eastAsiaTheme="majorEastAsia" w:cstheme="majorBidi"/>
                <w:b/>
                <w:color w:val="FFFFFF" w:themeColor="background1"/>
                <w:szCs w:val="26"/>
                <w:rtl w:val="0"/>
                <w:lang w:val="fr"/>
              </w:rPr>
              <w:t>Public</w:t>
            </w:r>
          </w:p>
        </w:tc>
        <w:tc>
          <w:tcPr>
            <w:tcW w:w="6768" w:type="dxa"/>
            <w:shd w:val="clear" w:color="auto" w:fill="007EA5"/>
          </w:tcPr>
          <w:p w:rsidR="00DA788E" w:rsidRPr="00DA788E" w:rsidP="00E84E9D" w14:paraId="6E1B66C8" w14:textId="7F9FA47E">
            <w:pPr>
              <w:bidi w:val="0"/>
              <w:spacing w:before="160" w:after="160" w:line="276" w:lineRule="auto"/>
              <w:rPr>
                <w:rFonts w:eastAsiaTheme="majorEastAsia" w:cstheme="majorBidi"/>
                <w:b/>
                <w:color w:val="FFFFFF" w:themeColor="background1"/>
                <w:szCs w:val="26"/>
              </w:rPr>
            </w:pPr>
            <w:r w:rsidRPr="00DA788E">
              <w:rPr>
                <w:rFonts w:eastAsiaTheme="majorEastAsia" w:cstheme="majorBidi"/>
                <w:b/>
                <w:color w:val="FFFFFF" w:themeColor="background1"/>
                <w:szCs w:val="26"/>
                <w:rtl w:val="0"/>
                <w:lang w:val="fr"/>
              </w:rPr>
              <w:t>Messages clés</w:t>
            </w:r>
          </w:p>
        </w:tc>
      </w:tr>
      <w:tr w14:paraId="0FBFF243" w14:textId="77777777" w:rsidTr="00DA788E">
        <w:tblPrEx>
          <w:tblW w:w="0" w:type="auto"/>
          <w:tblLook w:val="04A0"/>
        </w:tblPrEx>
        <w:tc>
          <w:tcPr>
            <w:tcW w:w="2808" w:type="dxa"/>
          </w:tcPr>
          <w:p w:rsidR="00DA788E" w:rsidRPr="00DA788E" w:rsidP="00E84E9D" w14:paraId="1F7419D0" w14:textId="77777777">
            <w:pPr>
              <w:spacing w:before="160" w:after="160" w:line="276" w:lineRule="auto"/>
              <w:rPr>
                <w:rFonts w:eastAsiaTheme="majorEastAsia" w:cstheme="majorBidi"/>
                <w:szCs w:val="26"/>
              </w:rPr>
            </w:pPr>
          </w:p>
        </w:tc>
        <w:tc>
          <w:tcPr>
            <w:tcW w:w="6768" w:type="dxa"/>
          </w:tcPr>
          <w:p w:rsidR="00DA788E" w:rsidRPr="00DA788E" w:rsidP="00E84E9D" w14:paraId="440F0858" w14:textId="77777777">
            <w:pPr>
              <w:spacing w:before="160" w:after="160" w:line="276" w:lineRule="auto"/>
              <w:rPr>
                <w:rFonts w:eastAsiaTheme="majorEastAsia" w:cstheme="majorBidi"/>
                <w:szCs w:val="26"/>
              </w:rPr>
            </w:pPr>
          </w:p>
        </w:tc>
      </w:tr>
      <w:tr w14:paraId="2F3D8DDC" w14:textId="77777777" w:rsidTr="00DA788E">
        <w:tblPrEx>
          <w:tblW w:w="0" w:type="auto"/>
          <w:tblLook w:val="04A0"/>
        </w:tblPrEx>
        <w:tc>
          <w:tcPr>
            <w:tcW w:w="2808" w:type="dxa"/>
          </w:tcPr>
          <w:p w:rsidR="00DA788E" w:rsidRPr="00DA788E" w:rsidP="00E84E9D" w14:paraId="51BDA318" w14:textId="77777777">
            <w:pPr>
              <w:spacing w:before="160" w:after="160" w:line="276" w:lineRule="auto"/>
              <w:rPr>
                <w:rFonts w:eastAsiaTheme="majorEastAsia" w:cstheme="majorBidi"/>
                <w:szCs w:val="26"/>
              </w:rPr>
            </w:pPr>
          </w:p>
        </w:tc>
        <w:tc>
          <w:tcPr>
            <w:tcW w:w="6768" w:type="dxa"/>
          </w:tcPr>
          <w:p w:rsidR="00DA788E" w:rsidRPr="00DA788E" w:rsidP="00E84E9D" w14:paraId="7326B6BE" w14:textId="77777777">
            <w:pPr>
              <w:spacing w:before="160" w:after="160" w:line="276" w:lineRule="auto"/>
              <w:rPr>
                <w:rFonts w:eastAsiaTheme="majorEastAsia" w:cstheme="majorBidi"/>
                <w:szCs w:val="26"/>
              </w:rPr>
            </w:pPr>
          </w:p>
        </w:tc>
      </w:tr>
      <w:tr w14:paraId="7D9E2A2A" w14:textId="77777777" w:rsidTr="00DA788E">
        <w:tblPrEx>
          <w:tblW w:w="0" w:type="auto"/>
          <w:tblLook w:val="04A0"/>
        </w:tblPrEx>
        <w:tc>
          <w:tcPr>
            <w:tcW w:w="2808" w:type="dxa"/>
          </w:tcPr>
          <w:p w:rsidR="00DA788E" w:rsidRPr="00DA788E" w:rsidP="00E84E9D" w14:paraId="67780E0E" w14:textId="77777777">
            <w:pPr>
              <w:spacing w:before="160" w:after="160" w:line="276" w:lineRule="auto"/>
              <w:rPr>
                <w:rFonts w:eastAsiaTheme="majorEastAsia" w:cstheme="majorBidi"/>
                <w:szCs w:val="26"/>
              </w:rPr>
            </w:pPr>
          </w:p>
        </w:tc>
        <w:tc>
          <w:tcPr>
            <w:tcW w:w="6768" w:type="dxa"/>
          </w:tcPr>
          <w:p w:rsidR="00DA788E" w:rsidRPr="00DA788E" w:rsidP="00E84E9D" w14:paraId="03C026D3" w14:textId="77777777">
            <w:pPr>
              <w:spacing w:before="160" w:after="160" w:line="276" w:lineRule="auto"/>
              <w:rPr>
                <w:rFonts w:eastAsiaTheme="majorEastAsia" w:cstheme="majorBidi"/>
                <w:szCs w:val="26"/>
              </w:rPr>
            </w:pPr>
          </w:p>
        </w:tc>
      </w:tr>
      <w:tr w14:paraId="14829F6B" w14:textId="77777777" w:rsidTr="00DA788E">
        <w:tblPrEx>
          <w:tblW w:w="0" w:type="auto"/>
          <w:tblLook w:val="04A0"/>
        </w:tblPrEx>
        <w:tc>
          <w:tcPr>
            <w:tcW w:w="2808" w:type="dxa"/>
          </w:tcPr>
          <w:p w:rsidR="00DA788E" w:rsidRPr="00DA788E" w:rsidP="00E84E9D" w14:paraId="37C49255" w14:textId="77777777">
            <w:pPr>
              <w:spacing w:before="160" w:after="160" w:line="276" w:lineRule="auto"/>
              <w:rPr>
                <w:rFonts w:eastAsiaTheme="majorEastAsia" w:cstheme="majorBidi"/>
                <w:szCs w:val="26"/>
              </w:rPr>
            </w:pPr>
          </w:p>
        </w:tc>
        <w:tc>
          <w:tcPr>
            <w:tcW w:w="6768" w:type="dxa"/>
          </w:tcPr>
          <w:p w:rsidR="00DA788E" w:rsidRPr="00DA788E" w:rsidP="00E84E9D" w14:paraId="0B2E9123" w14:textId="77777777">
            <w:pPr>
              <w:spacing w:before="160" w:after="160" w:line="276" w:lineRule="auto"/>
              <w:rPr>
                <w:rFonts w:eastAsiaTheme="majorEastAsia" w:cstheme="majorBidi"/>
                <w:szCs w:val="26"/>
              </w:rPr>
            </w:pPr>
          </w:p>
        </w:tc>
      </w:tr>
    </w:tbl>
    <w:p w:rsidR="009B133F" w:rsidRPr="00E84E9D" w:rsidP="00E84E9D" w14:paraId="004F1A29" w14:textId="72CCC5FA">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Canaux</w:t>
      </w:r>
    </w:p>
    <w:p w:rsidR="00DA788E" w:rsidP="00DA788E" w14:paraId="6F21C7C9" w14:textId="47BCDC81">
      <w:pPr>
        <w:widowControl w:val="0"/>
        <w:bidi w:val="0"/>
        <w:spacing w:line="276" w:lineRule="auto"/>
        <w:rPr>
          <w:rFonts w:cs="Arial"/>
          <w:szCs w:val="24"/>
        </w:rPr>
      </w:pPr>
      <w:r w:rsidRPr="00975187">
        <w:rPr>
          <w:rFonts w:cs="Arial"/>
          <w:szCs w:val="24"/>
          <w:rtl w:val="0"/>
          <w:lang w:val="fr"/>
        </w:rPr>
        <w:t>Afin d'atteindre ces publics, il faudra utiliser plusieurs canaux. Sélectionnez les canaux appropriés dans la liste de possibilités suivante :</w:t>
      </w:r>
    </w:p>
    <w:p w:rsidR="00DA788E" w:rsidRPr="00975187" w:rsidP="00DA788E" w14:paraId="097C0F35" w14:textId="5DAA9174">
      <w:pPr>
        <w:numPr>
          <w:ilvl w:val="0"/>
          <w:numId w:val="16"/>
        </w:numPr>
        <w:bidi w:val="0"/>
        <w:spacing w:after="0" w:line="240" w:lineRule="auto"/>
        <w:rPr>
          <w:rFonts w:cs="Arial"/>
          <w:szCs w:val="24"/>
        </w:rPr>
      </w:pPr>
      <w:r>
        <w:rPr>
          <w:rFonts w:cs="Arial"/>
          <w:b/>
          <w:szCs w:val="24"/>
          <w:rtl w:val="0"/>
          <w:lang w:val="fr"/>
        </w:rPr>
        <w:t>Réseautage</w:t>
        <w:tab/>
      </w:r>
      <w:r w:rsidRPr="00975187">
        <w:rPr>
          <w:rFonts w:cs="Arial"/>
          <w:szCs w:val="24"/>
          <w:rtl w:val="0"/>
          <w:lang w:val="fr"/>
        </w:rPr>
        <w:tab/>
        <w:t>Personnes et organisations partenaires</w:t>
      </w:r>
    </w:p>
    <w:p w:rsidR="00DA788E" w:rsidRPr="00975187" w:rsidP="00DA788E" w14:paraId="7760237E" w14:textId="4D9B7E5F">
      <w:pPr>
        <w:numPr>
          <w:ilvl w:val="0"/>
          <w:numId w:val="16"/>
        </w:numPr>
        <w:bidi w:val="0"/>
        <w:spacing w:after="0" w:line="240" w:lineRule="auto"/>
        <w:rPr>
          <w:rFonts w:cs="Arial"/>
          <w:szCs w:val="24"/>
        </w:rPr>
      </w:pPr>
      <w:r>
        <w:rPr>
          <w:rFonts w:cs="Arial"/>
          <w:b/>
          <w:szCs w:val="24"/>
          <w:rtl w:val="0"/>
          <w:lang w:val="fr"/>
        </w:rPr>
        <w:t xml:space="preserve">Listservs </w:t>
        <w:tab/>
      </w:r>
      <w:r w:rsidRPr="00975187">
        <w:rPr>
          <w:rFonts w:cs="Arial"/>
          <w:szCs w:val="24"/>
          <w:rtl w:val="0"/>
          <w:lang w:val="fr"/>
        </w:rPr>
        <w:tab/>
        <w:t xml:space="preserve">Listes d'adresses électroniques existantes </w:t>
      </w:r>
    </w:p>
    <w:p w:rsidR="00DA788E" w:rsidRPr="00975187" w:rsidP="00DA788E" w14:paraId="3E3E7E4D" w14:textId="614BDCF3">
      <w:pPr>
        <w:numPr>
          <w:ilvl w:val="0"/>
          <w:numId w:val="16"/>
        </w:numPr>
        <w:bidi w:val="0"/>
        <w:spacing w:after="0" w:line="240" w:lineRule="auto"/>
        <w:rPr>
          <w:rFonts w:cs="Arial"/>
          <w:szCs w:val="24"/>
        </w:rPr>
      </w:pPr>
      <w:r w:rsidRPr="00975187">
        <w:rPr>
          <w:rFonts w:cs="Arial"/>
          <w:b/>
          <w:szCs w:val="24"/>
          <w:rtl w:val="0"/>
          <w:lang w:val="fr"/>
        </w:rPr>
        <w:t>Sites Web</w:t>
      </w:r>
      <w:r w:rsidRPr="00975187">
        <w:rPr>
          <w:rFonts w:cs="Arial"/>
          <w:szCs w:val="24"/>
          <w:rtl w:val="0"/>
          <w:lang w:val="fr"/>
        </w:rPr>
        <w:t xml:space="preserve"> </w:t>
        <w:tab/>
        <w:tab/>
        <w:t>Soumission de communiqués de presse et d'articles de blog à des sites Web pertinents.</w:t>
      </w:r>
    </w:p>
    <w:p w:rsidR="00DA788E" w:rsidRPr="00975187" w:rsidP="00DA788E" w14:paraId="7E802E9B" w14:textId="576C50A9">
      <w:pPr>
        <w:numPr>
          <w:ilvl w:val="0"/>
          <w:numId w:val="16"/>
        </w:numPr>
        <w:bidi w:val="0"/>
        <w:spacing w:after="0" w:line="240" w:lineRule="auto"/>
        <w:rPr>
          <w:rFonts w:cs="Arial"/>
          <w:szCs w:val="24"/>
        </w:rPr>
      </w:pPr>
      <w:r>
        <w:rPr>
          <w:rFonts w:cs="Arial"/>
          <w:b/>
          <w:szCs w:val="24"/>
          <w:rtl w:val="0"/>
          <w:lang w:val="fr"/>
        </w:rPr>
        <w:t>Médias sociaux</w:t>
        <w:tab/>
        <w:tab/>
      </w:r>
      <w:r w:rsidRPr="00975187">
        <w:rPr>
          <w:rFonts w:cs="Arial"/>
          <w:szCs w:val="24"/>
          <w:rtl w:val="0"/>
          <w:lang w:val="fr"/>
        </w:rPr>
        <w:t>Facebook, Twitter, LinkedIn</w:t>
      </w:r>
    </w:p>
    <w:p w:rsidR="00DA788E" w:rsidRPr="00975187" w:rsidP="00DA788E" w14:paraId="1688D9F6" w14:textId="72322520">
      <w:pPr>
        <w:numPr>
          <w:ilvl w:val="0"/>
          <w:numId w:val="16"/>
        </w:numPr>
        <w:bidi w:val="0"/>
        <w:spacing w:after="0" w:line="240" w:lineRule="auto"/>
        <w:rPr>
          <w:rFonts w:cs="Arial"/>
          <w:szCs w:val="24"/>
        </w:rPr>
      </w:pPr>
      <w:r w:rsidRPr="00975187">
        <w:rPr>
          <w:rFonts w:cs="Arial"/>
          <w:b/>
          <w:szCs w:val="24"/>
          <w:rtl w:val="0"/>
          <w:lang w:val="fr"/>
        </w:rPr>
        <w:t>Press</w:t>
        <w:tab/>
        <w:t xml:space="preserve"> </w:t>
        <w:tab/>
        <w:tab/>
      </w:r>
      <w:r w:rsidRPr="00975187">
        <w:rPr>
          <w:rFonts w:cs="Arial"/>
          <w:szCs w:val="24"/>
          <w:rtl w:val="0"/>
          <w:lang w:val="fr"/>
        </w:rPr>
        <w:t>TV, radio, journaux</w:t>
      </w:r>
    </w:p>
    <w:p w:rsidR="00DA788E" w:rsidRPr="00975187" w:rsidP="00DA788E" w14:paraId="1B1E6A57" w14:textId="57B881FC">
      <w:pPr>
        <w:numPr>
          <w:ilvl w:val="0"/>
          <w:numId w:val="16"/>
        </w:numPr>
        <w:bidi w:val="0"/>
        <w:spacing w:after="0" w:line="240" w:lineRule="auto"/>
        <w:rPr>
          <w:rFonts w:cs="Arial"/>
          <w:szCs w:val="24"/>
        </w:rPr>
      </w:pPr>
      <w:r w:rsidRPr="00975187">
        <w:rPr>
          <w:rFonts w:cs="Arial"/>
          <w:b/>
          <w:szCs w:val="24"/>
          <w:rtl w:val="0"/>
          <w:lang w:val="fr"/>
        </w:rPr>
        <w:t>Conférences</w:t>
        <w:tab/>
      </w:r>
      <w:r>
        <w:rPr>
          <w:rFonts w:cs="Arial"/>
          <w:szCs w:val="24"/>
          <w:rtl w:val="0"/>
          <w:lang w:val="fr"/>
        </w:rPr>
        <w:tab/>
        <w:t>Réunions, événements régionaux et internationaux de laboratoires médicaux</w:t>
      </w:r>
    </w:p>
    <w:p w:rsidR="00DA788E" w:rsidRPr="00975187" w:rsidP="00DA788E" w14:paraId="78E25961" w14:textId="300247F5">
      <w:pPr>
        <w:numPr>
          <w:ilvl w:val="0"/>
          <w:numId w:val="16"/>
        </w:numPr>
        <w:bidi w:val="0"/>
        <w:spacing w:after="0" w:line="240" w:lineRule="auto"/>
        <w:rPr>
          <w:rFonts w:cs="Arial"/>
          <w:szCs w:val="24"/>
        </w:rPr>
      </w:pPr>
      <w:r w:rsidRPr="00975187">
        <w:rPr>
          <w:rFonts w:cs="Arial"/>
          <w:b/>
          <w:szCs w:val="24"/>
          <w:rtl w:val="0"/>
          <w:lang w:val="fr"/>
        </w:rPr>
        <w:t>Documents imprimés :</w:t>
      </w:r>
      <w:r w:rsidRPr="00975187">
        <w:rPr>
          <w:rFonts w:cs="Arial"/>
          <w:szCs w:val="24"/>
          <w:rtl w:val="0"/>
          <w:lang w:val="fr"/>
        </w:rPr>
        <w:t xml:space="preserve">   </w:t>
        <w:tab/>
        <w:t>Bannières, dépliants, signets, bulletins d'information</w:t>
      </w:r>
    </w:p>
    <w:p w:rsidR="00DA788E" w:rsidRPr="00DA788E" w:rsidP="00DA788E" w14:paraId="0B429907" w14:textId="65F194D7">
      <w:pPr>
        <w:numPr>
          <w:ilvl w:val="0"/>
          <w:numId w:val="16"/>
        </w:numPr>
        <w:bidi w:val="0"/>
        <w:spacing w:after="0" w:line="240" w:lineRule="auto"/>
        <w:rPr>
          <w:rFonts w:cs="Arial"/>
          <w:szCs w:val="24"/>
        </w:rPr>
      </w:pPr>
      <w:r w:rsidRPr="00975187">
        <w:rPr>
          <w:rFonts w:cs="Arial"/>
          <w:b/>
          <w:szCs w:val="24"/>
          <w:rtl w:val="0"/>
          <w:lang w:val="fr"/>
        </w:rPr>
        <w:t>Matériels électroniques</w:t>
      </w:r>
      <w:r w:rsidRPr="00975187">
        <w:rPr>
          <w:rFonts w:cs="Arial"/>
          <w:szCs w:val="24"/>
          <w:rtl w:val="0"/>
          <w:lang w:val="fr"/>
        </w:rPr>
        <w:tab/>
        <w:tab/>
        <w:t>CD-ROMs de cours</w:t>
      </w:r>
    </w:p>
    <w:p w:rsidR="00AA3FD7" w:rsidP="00E84E9D" w14:paraId="33641589" w14:textId="77777777">
      <w:pPr>
        <w:widowControl w:val="0"/>
        <w:spacing w:before="160" w:after="160" w:line="276" w:lineRule="auto"/>
        <w:rPr>
          <w:b/>
          <w:sz w:val="28"/>
          <w:szCs w:val="24"/>
        </w:rPr>
      </w:pPr>
    </w:p>
    <w:p w:rsidR="009B133F" w:rsidRPr="00E84E9D" w:rsidP="00E84E9D" w14:paraId="5C6D355E" w14:textId="17ACE2DB">
      <w:pPr>
        <w:widowControl w:val="0"/>
        <w:bidi w:val="0"/>
        <w:spacing w:before="160" w:after="160" w:line="276" w:lineRule="auto"/>
        <w:rPr>
          <w:sz w:val="28"/>
        </w:rPr>
      </w:pPr>
      <w:r w:rsidRPr="00E84E9D">
        <w:rPr>
          <w:b/>
          <w:sz w:val="28"/>
          <w:szCs w:val="24"/>
          <w:rtl w:val="0"/>
          <w:lang w:val="fr"/>
        </w:rPr>
        <w:t>Activités</w:t>
      </w:r>
    </w:p>
    <w:p w:rsidR="00DA788E" w:rsidP="00DA788E" w14:paraId="348D4E12" w14:textId="77777777">
      <w:pPr>
        <w:widowControl w:val="0"/>
        <w:bidi w:val="0"/>
        <w:spacing w:before="160" w:after="160" w:line="276" w:lineRule="auto"/>
        <w:rPr>
          <w:szCs w:val="24"/>
        </w:rPr>
      </w:pPr>
      <w:r w:rsidRPr="00975187">
        <w:rPr>
          <w:rFonts w:cs="Arial"/>
          <w:szCs w:val="24"/>
          <w:rtl w:val="0"/>
          <w:lang w:val="fr"/>
        </w:rPr>
        <w:t xml:space="preserve">Pour chaque canal, les activités doivent être documentées pour montrer comment ce canal est utilisé. </w:t>
      </w:r>
    </w:p>
    <w:p w:rsidR="00AA3FD7" w:rsidP="00DA788E" w14:paraId="219AE5FD" w14:textId="77777777">
      <w:pPr>
        <w:widowControl w:val="0"/>
        <w:spacing w:before="160" w:after="160" w:line="276" w:lineRule="auto"/>
        <w:rPr>
          <w:rFonts w:eastAsiaTheme="majorEastAsia" w:cstheme="majorBidi"/>
          <w:b/>
          <w:sz w:val="28"/>
          <w:szCs w:val="26"/>
        </w:rPr>
      </w:pPr>
    </w:p>
    <w:p w:rsidR="009B133F" w:rsidRPr="00E84E9D" w:rsidP="00DA788E" w14:paraId="6EF351A5" w14:textId="634E773A">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Date</w:t>
      </w:r>
    </w:p>
    <w:p w:rsidR="00DA788E" w:rsidP="00E84E9D" w14:paraId="1C86D267" w14:textId="4E75DDBF">
      <w:pPr>
        <w:bidi w:val="0"/>
        <w:spacing w:before="160" w:after="160" w:line="276" w:lineRule="auto"/>
        <w:rPr>
          <w:rFonts w:cs="Arial"/>
          <w:szCs w:val="24"/>
        </w:rPr>
      </w:pPr>
      <w:r w:rsidRPr="00975187">
        <w:rPr>
          <w:rFonts w:cs="Arial"/>
          <w:szCs w:val="24"/>
          <w:rtl w:val="0"/>
          <w:lang w:val="fr"/>
        </w:rPr>
        <w:t>Pour chaque canal, identifiez un calendrier de mise en œuvre.</w:t>
      </w:r>
    </w:p>
    <w:p w:rsidR="00AA3FD7" w:rsidP="00E84E9D" w14:paraId="1AC8C321" w14:textId="77777777">
      <w:pPr>
        <w:spacing w:before="160" w:after="160" w:line="276" w:lineRule="auto"/>
        <w:rPr>
          <w:b/>
          <w:sz w:val="28"/>
        </w:rPr>
      </w:pPr>
    </w:p>
    <w:p w:rsidR="00AA3FD7" w:rsidP="00E84E9D" w14:paraId="22F27B31" w14:textId="77777777">
      <w:pPr>
        <w:spacing w:before="160" w:after="160" w:line="276" w:lineRule="auto"/>
        <w:rPr>
          <w:b/>
          <w:sz w:val="28"/>
        </w:rPr>
      </w:pPr>
    </w:p>
    <w:p w:rsidR="009B133F" w:rsidRPr="00E84E9D" w:rsidP="00E84E9D" w14:paraId="4D638371" w14:textId="765ECD3A">
      <w:pPr>
        <w:bidi w:val="0"/>
        <w:spacing w:before="160" w:after="160" w:line="276" w:lineRule="auto"/>
        <w:rPr>
          <w:sz w:val="28"/>
        </w:rPr>
      </w:pPr>
      <w:r>
        <w:rPr>
          <w:b/>
          <w:sz w:val="28"/>
          <w:rtl w:val="0"/>
          <w:lang w:val="fr"/>
        </w:rPr>
        <w:t>Suivi</w:t>
      </w:r>
    </w:p>
    <w:p w:rsidR="00DA788E" w:rsidP="008C0983" w14:paraId="2A262379" w14:textId="6C141D3D">
      <w:pPr>
        <w:bidi w:val="0"/>
        <w:spacing w:after="0" w:line="276" w:lineRule="auto"/>
        <w:rPr>
          <w:rFonts w:cs="Arial"/>
          <w:szCs w:val="24"/>
        </w:rPr>
      </w:pPr>
      <w:r w:rsidRPr="00975187">
        <w:rPr>
          <w:rFonts w:cs="Arial"/>
          <w:szCs w:val="24"/>
          <w:rtl w:val="0"/>
          <w:lang w:val="fr"/>
        </w:rPr>
        <w:t>Pour chaque canal, des indicateurs et des objectifs doivent être choisis pour fournir des informations sur les progrès des activités de promotion. Aux étapes appropriées (par ex. chaque semaine, chaque mois), notez les progrès accomplis.</w:t>
      </w:r>
    </w:p>
    <w:p w:rsidR="008C0983" w:rsidRPr="008C0983" w:rsidP="008C0983" w14:paraId="0DC76654" w14:textId="77777777">
      <w:pPr>
        <w:spacing w:after="0" w:line="276" w:lineRule="auto"/>
        <w:rPr>
          <w:rFonts w:cs="Arial"/>
          <w:sz w:val="28"/>
          <w:szCs w:val="24"/>
        </w:rPr>
      </w:pPr>
    </w:p>
    <w:p w:rsidR="008C0983" w:rsidP="008C0983" w14:paraId="6DF7B5AB" w14:textId="0E4E5733">
      <w:pPr>
        <w:bidi w:val="0"/>
        <w:spacing w:after="0" w:line="276" w:lineRule="auto"/>
        <w:rPr>
          <w:rFonts w:cs="Arial"/>
          <w:szCs w:val="24"/>
        </w:rPr>
      </w:pPr>
      <w:r w:rsidRPr="008C0983">
        <w:rPr>
          <w:rFonts w:cs="Arial"/>
          <w:szCs w:val="24"/>
          <w:rtl w:val="0"/>
          <w:lang w:val="fr"/>
        </w:rPr>
        <w:t>Pour vous assurer que toutes les ressources sont utilisées de manière optimale, utilisez un outil de suivi pour rendre compte des activités, comme dans l'exemple ci-dessous. N'hésitez pas à adapter ou à partir de zéro le modèle de la page suivante.</w:t>
      </w:r>
    </w:p>
    <w:p w:rsidR="00B430B9" w:rsidRPr="008C0983" w:rsidP="008C0983" w14:paraId="1213183B" w14:textId="77777777">
      <w:pPr>
        <w:spacing w:after="0" w:line="276" w:lineRule="auto"/>
        <w:rPr>
          <w:rFonts w:cs="Arial"/>
          <w:szCs w:val="24"/>
        </w:rPr>
      </w:pPr>
    </w:p>
    <w:tbl>
      <w:tblPr>
        <w:tblStyle w:val="TableGrid"/>
        <w:tblW w:w="9582" w:type="dxa"/>
        <w:tblLayout w:type="fixed"/>
        <w:tblLook w:val="04A0"/>
      </w:tblPr>
      <w:tblGrid>
        <w:gridCol w:w="1188"/>
        <w:gridCol w:w="1440"/>
        <w:gridCol w:w="720"/>
        <w:gridCol w:w="1170"/>
        <w:gridCol w:w="1080"/>
        <w:gridCol w:w="664"/>
        <w:gridCol w:w="664"/>
        <w:gridCol w:w="664"/>
        <w:gridCol w:w="664"/>
        <w:gridCol w:w="664"/>
        <w:gridCol w:w="664"/>
      </w:tblGrid>
      <w:tr w14:paraId="0186E06C" w14:textId="77777777" w:rsidTr="00880BC8">
        <w:tblPrEx>
          <w:tblW w:w="9582" w:type="dxa"/>
          <w:tblLayout w:type="fixed"/>
          <w:tblLook w:val="04A0"/>
        </w:tblPrEx>
        <w:tc>
          <w:tcPr>
            <w:tcW w:w="1188" w:type="dxa"/>
            <w:vMerge w:val="restart"/>
            <w:shd w:val="clear" w:color="auto" w:fill="007EA5"/>
          </w:tcPr>
          <w:p w:rsidR="008C0983" w:rsidRPr="008C0983" w:rsidP="00DA788E" w14:paraId="6352477E" w14:textId="26EEEA89">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Canal</w:t>
            </w:r>
          </w:p>
        </w:tc>
        <w:tc>
          <w:tcPr>
            <w:tcW w:w="1440" w:type="dxa"/>
            <w:vMerge w:val="restart"/>
            <w:shd w:val="clear" w:color="auto" w:fill="007EA5"/>
          </w:tcPr>
          <w:p w:rsidR="008C0983" w:rsidRPr="008C0983" w:rsidP="00DA788E" w14:paraId="668DA927" w14:textId="1BB6952D">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Activité</w:t>
            </w:r>
          </w:p>
        </w:tc>
        <w:tc>
          <w:tcPr>
            <w:tcW w:w="720" w:type="dxa"/>
            <w:vMerge w:val="restart"/>
            <w:shd w:val="clear" w:color="auto" w:fill="007EA5"/>
          </w:tcPr>
          <w:p w:rsidR="008C0983" w:rsidRPr="008C0983" w:rsidP="00DA788E" w14:paraId="639F2B16" w14:textId="7584CD6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Date</w:t>
            </w:r>
          </w:p>
        </w:tc>
        <w:tc>
          <w:tcPr>
            <w:tcW w:w="2250" w:type="dxa"/>
            <w:gridSpan w:val="2"/>
            <w:shd w:val="clear" w:color="auto" w:fill="007EA5"/>
          </w:tcPr>
          <w:p w:rsidR="008C0983" w:rsidRPr="008C0983" w:rsidP="00DA788E" w14:paraId="27EEF225" w14:textId="05725B25">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Suivi</w:t>
            </w:r>
          </w:p>
        </w:tc>
        <w:tc>
          <w:tcPr>
            <w:tcW w:w="3984" w:type="dxa"/>
            <w:gridSpan w:val="6"/>
            <w:shd w:val="clear" w:color="auto" w:fill="007EA5"/>
          </w:tcPr>
          <w:p w:rsidR="008C0983" w:rsidRPr="008C0983" w:rsidP="00DA788E" w14:paraId="46212B4C" w14:textId="4B46DCD0">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Progrès</w:t>
            </w:r>
          </w:p>
        </w:tc>
      </w:tr>
      <w:tr w14:paraId="3052ECA7" w14:textId="77777777" w:rsidTr="00880BC8">
        <w:tblPrEx>
          <w:tblW w:w="9582" w:type="dxa"/>
          <w:tblLayout w:type="fixed"/>
          <w:tblLook w:val="04A0"/>
        </w:tblPrEx>
        <w:tc>
          <w:tcPr>
            <w:tcW w:w="1188" w:type="dxa"/>
            <w:vMerge/>
            <w:shd w:val="clear" w:color="auto" w:fill="007EA5"/>
          </w:tcPr>
          <w:p w:rsidR="008C0983" w:rsidRPr="008C0983" w:rsidP="00E84E9D" w14:paraId="2E5C5299" w14:textId="77777777">
            <w:pPr>
              <w:spacing w:before="160" w:after="160" w:line="276" w:lineRule="auto"/>
              <w:rPr>
                <w:b/>
                <w:color w:val="FFFFFF" w:themeColor="background1"/>
                <w:sz w:val="22"/>
                <w:szCs w:val="22"/>
              </w:rPr>
            </w:pPr>
          </w:p>
        </w:tc>
        <w:tc>
          <w:tcPr>
            <w:tcW w:w="1440" w:type="dxa"/>
            <w:vMerge/>
            <w:shd w:val="clear" w:color="auto" w:fill="007EA5"/>
          </w:tcPr>
          <w:p w:rsidR="008C0983" w:rsidRPr="008C0983" w:rsidP="00E84E9D" w14:paraId="26D97660" w14:textId="77777777">
            <w:pPr>
              <w:spacing w:before="160" w:after="160" w:line="276" w:lineRule="auto"/>
              <w:rPr>
                <w:b/>
                <w:color w:val="FFFFFF" w:themeColor="background1"/>
                <w:sz w:val="22"/>
                <w:szCs w:val="22"/>
              </w:rPr>
            </w:pPr>
          </w:p>
        </w:tc>
        <w:tc>
          <w:tcPr>
            <w:tcW w:w="720" w:type="dxa"/>
            <w:vMerge/>
            <w:shd w:val="clear" w:color="auto" w:fill="007EA5"/>
          </w:tcPr>
          <w:p w:rsidR="008C0983" w:rsidRPr="008C0983" w:rsidP="00E84E9D" w14:paraId="7F9F0817" w14:textId="77777777">
            <w:pPr>
              <w:spacing w:before="160" w:after="160" w:line="276" w:lineRule="auto"/>
              <w:rPr>
                <w:b/>
                <w:color w:val="FFFFFF" w:themeColor="background1"/>
                <w:sz w:val="22"/>
                <w:szCs w:val="22"/>
              </w:rPr>
            </w:pPr>
          </w:p>
        </w:tc>
        <w:tc>
          <w:tcPr>
            <w:tcW w:w="1170" w:type="dxa"/>
            <w:shd w:val="clear" w:color="auto" w:fill="007EA5"/>
          </w:tcPr>
          <w:p w:rsidR="008C0983" w:rsidRPr="008C0983" w:rsidP="00DA788E" w14:paraId="1306604B" w14:textId="54E9831C">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Indicateur</w:t>
            </w:r>
          </w:p>
        </w:tc>
        <w:tc>
          <w:tcPr>
            <w:tcW w:w="1080" w:type="dxa"/>
            <w:shd w:val="clear" w:color="auto" w:fill="007EA5"/>
          </w:tcPr>
          <w:p w:rsidR="008C0983" w:rsidRPr="008C0983" w:rsidP="00DA788E" w14:paraId="76A8D7C3" w14:textId="1D57AD94">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Objectif global</w:t>
            </w:r>
          </w:p>
        </w:tc>
        <w:tc>
          <w:tcPr>
            <w:tcW w:w="664" w:type="dxa"/>
            <w:shd w:val="clear" w:color="auto" w:fill="007EA5"/>
          </w:tcPr>
          <w:p w:rsidR="008C0983" w:rsidRPr="008C0983" w:rsidP="00DA788E" w14:paraId="466A4EB9" w14:textId="47AAC98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Sept</w:t>
            </w:r>
          </w:p>
        </w:tc>
        <w:tc>
          <w:tcPr>
            <w:tcW w:w="664" w:type="dxa"/>
            <w:shd w:val="clear" w:color="auto" w:fill="007EA5"/>
          </w:tcPr>
          <w:p w:rsidR="008C0983" w:rsidRPr="008C0983" w:rsidP="00DA788E" w14:paraId="775AE4D9" w14:textId="7E0213CF">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Oct</w:t>
            </w:r>
          </w:p>
        </w:tc>
        <w:tc>
          <w:tcPr>
            <w:tcW w:w="664" w:type="dxa"/>
            <w:shd w:val="clear" w:color="auto" w:fill="007EA5"/>
          </w:tcPr>
          <w:p w:rsidR="008C0983" w:rsidRPr="008C0983" w:rsidP="00DA788E" w14:paraId="750A4A45" w14:textId="0F1F5530">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Nov</w:t>
            </w:r>
          </w:p>
        </w:tc>
        <w:tc>
          <w:tcPr>
            <w:tcW w:w="664" w:type="dxa"/>
            <w:shd w:val="clear" w:color="auto" w:fill="007EA5"/>
          </w:tcPr>
          <w:p w:rsidR="008C0983" w:rsidRPr="008C0983" w:rsidP="00DA788E" w14:paraId="26D03992" w14:textId="2F358B9E">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Déc</w:t>
            </w:r>
          </w:p>
        </w:tc>
        <w:tc>
          <w:tcPr>
            <w:tcW w:w="664" w:type="dxa"/>
            <w:shd w:val="clear" w:color="auto" w:fill="007EA5"/>
          </w:tcPr>
          <w:p w:rsidR="008C0983" w:rsidRPr="008C0983" w:rsidP="00DA788E" w14:paraId="1D3D5D4C" w14:textId="3F3D2272">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Jan</w:t>
            </w:r>
          </w:p>
        </w:tc>
        <w:tc>
          <w:tcPr>
            <w:tcW w:w="664" w:type="dxa"/>
            <w:shd w:val="clear" w:color="auto" w:fill="007EA5"/>
          </w:tcPr>
          <w:p w:rsidR="008C0983" w:rsidRPr="008C0983" w:rsidP="00DA788E" w14:paraId="5630FC7B" w14:textId="24DD0804">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Fév</w:t>
            </w:r>
          </w:p>
        </w:tc>
      </w:tr>
      <w:tr w14:paraId="78AE2BE8" w14:textId="77777777" w:rsidTr="00880BC8">
        <w:tblPrEx>
          <w:tblW w:w="9582" w:type="dxa"/>
          <w:tblLayout w:type="fixed"/>
          <w:tblLook w:val="04A0"/>
        </w:tblPrEx>
        <w:tc>
          <w:tcPr>
            <w:tcW w:w="1188" w:type="dxa"/>
          </w:tcPr>
          <w:p w:rsidR="008C0983" w:rsidRPr="00975187" w:rsidP="008C0983" w14:paraId="014DA2AC" w14:textId="77777777">
            <w:pPr>
              <w:bidi w:val="0"/>
              <w:rPr>
                <w:color w:val="FF0000"/>
                <w:sz w:val="22"/>
                <w:szCs w:val="24"/>
              </w:rPr>
            </w:pPr>
            <w:r w:rsidRPr="00975187">
              <w:rPr>
                <w:color w:val="FF0000"/>
                <w:sz w:val="22"/>
                <w:szCs w:val="24"/>
                <w:rtl w:val="0"/>
                <w:lang w:val="fr"/>
              </w:rPr>
              <w:t xml:space="preserve">Exemple : </w:t>
            </w:r>
          </w:p>
          <w:p w:rsidR="008C0983" w:rsidP="008C0983" w14:paraId="784D80B5" w14:textId="1A6647E6">
            <w:pPr>
              <w:bidi w:val="0"/>
              <w:rPr>
                <w:b/>
                <w:sz w:val="28"/>
                <w:szCs w:val="24"/>
              </w:rPr>
            </w:pPr>
            <w:r w:rsidRPr="00975187">
              <w:rPr>
                <w:sz w:val="22"/>
                <w:szCs w:val="24"/>
                <w:rtl w:val="0"/>
                <w:lang w:val="fr"/>
              </w:rPr>
              <w:t>Radio</w:t>
            </w:r>
          </w:p>
        </w:tc>
        <w:tc>
          <w:tcPr>
            <w:tcW w:w="1440" w:type="dxa"/>
          </w:tcPr>
          <w:p w:rsidR="008C0983" w:rsidRPr="008C0983" w:rsidP="008C0983" w14:paraId="60E10ADC" w14:textId="77777777">
            <w:pPr>
              <w:pStyle w:val="ListParagraph"/>
              <w:numPr>
                <w:ilvl w:val="0"/>
                <w:numId w:val="23"/>
              </w:numPr>
              <w:bidi w:val="0"/>
              <w:ind w:left="138" w:hanging="206"/>
              <w:rPr>
                <w:sz w:val="22"/>
                <w:szCs w:val="24"/>
              </w:rPr>
            </w:pPr>
            <w:r w:rsidRPr="008C0983">
              <w:rPr>
                <w:sz w:val="22"/>
                <w:szCs w:val="24"/>
                <w:rtl w:val="0"/>
                <w:lang w:val="fr"/>
              </w:rPr>
              <w:t>Écrire un script</w:t>
            </w:r>
          </w:p>
          <w:p w:rsidR="008C0983" w:rsidRPr="008C0983" w:rsidP="008C0983" w14:paraId="504F88E1" w14:textId="346A8A21">
            <w:pPr>
              <w:pStyle w:val="ListParagraph"/>
              <w:numPr>
                <w:ilvl w:val="0"/>
                <w:numId w:val="23"/>
              </w:numPr>
              <w:bidi w:val="0"/>
              <w:ind w:left="138" w:hanging="206"/>
              <w:rPr>
                <w:b/>
                <w:sz w:val="28"/>
                <w:szCs w:val="24"/>
              </w:rPr>
            </w:pPr>
            <w:r w:rsidRPr="008C0983">
              <w:rPr>
                <w:sz w:val="22"/>
                <w:szCs w:val="24"/>
                <w:rtl w:val="0"/>
                <w:lang w:val="fr"/>
              </w:rPr>
              <w:t>Réservez 4 fois sur les stations concernées.</w:t>
            </w:r>
          </w:p>
        </w:tc>
        <w:tc>
          <w:tcPr>
            <w:tcW w:w="720" w:type="dxa"/>
          </w:tcPr>
          <w:p w:rsidR="008C0983" w:rsidP="008C0983" w14:paraId="1642F396" w14:textId="7641DADE">
            <w:pPr>
              <w:bidi w:val="0"/>
              <w:rPr>
                <w:b/>
                <w:sz w:val="28"/>
                <w:szCs w:val="24"/>
              </w:rPr>
            </w:pPr>
            <w:r w:rsidRPr="00975187">
              <w:rPr>
                <w:sz w:val="22"/>
                <w:szCs w:val="24"/>
                <w:rtl w:val="0"/>
                <w:lang w:val="fr"/>
              </w:rPr>
              <w:t>Oct à Déc</w:t>
            </w:r>
          </w:p>
        </w:tc>
        <w:tc>
          <w:tcPr>
            <w:tcW w:w="1170" w:type="dxa"/>
          </w:tcPr>
          <w:p w:rsidR="008C0983" w:rsidP="008C0983" w14:paraId="21877EC9" w14:textId="57767068">
            <w:pPr>
              <w:bidi w:val="0"/>
              <w:rPr>
                <w:b/>
                <w:sz w:val="28"/>
                <w:szCs w:val="24"/>
              </w:rPr>
            </w:pPr>
            <w:r w:rsidRPr="00975187">
              <w:rPr>
                <w:sz w:val="22"/>
                <w:szCs w:val="24"/>
                <w:rtl w:val="0"/>
                <w:lang w:val="fr"/>
              </w:rPr>
              <w:t>Auditeurs</w:t>
            </w:r>
          </w:p>
        </w:tc>
        <w:tc>
          <w:tcPr>
            <w:tcW w:w="1080" w:type="dxa"/>
          </w:tcPr>
          <w:p w:rsidR="008C0983" w:rsidP="008C0983" w14:paraId="6617AED2" w14:textId="75C32610">
            <w:pPr>
              <w:bidi w:val="0"/>
              <w:rPr>
                <w:b/>
                <w:sz w:val="28"/>
                <w:szCs w:val="24"/>
              </w:rPr>
            </w:pPr>
            <w:r w:rsidRPr="00975187">
              <w:rPr>
                <w:sz w:val="22"/>
                <w:szCs w:val="24"/>
                <w:rtl w:val="0"/>
                <w:lang w:val="fr"/>
              </w:rPr>
              <w:t>5 000</w:t>
            </w:r>
          </w:p>
        </w:tc>
        <w:tc>
          <w:tcPr>
            <w:tcW w:w="664" w:type="dxa"/>
            <w:shd w:val="clear" w:color="auto" w:fill="D9D9D9" w:themeFill="background1" w:themeFillShade="D9"/>
          </w:tcPr>
          <w:p w:rsidR="008C0983" w:rsidP="00E84E9D" w14:paraId="359AAB45"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09A94F03"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3F48CA81"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668D9B57"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618D48B2"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042ACAAE" w14:textId="77777777">
            <w:pPr>
              <w:spacing w:before="160" w:after="160" w:line="276" w:lineRule="auto"/>
              <w:rPr>
                <w:b/>
                <w:sz w:val="28"/>
                <w:szCs w:val="24"/>
              </w:rPr>
            </w:pPr>
          </w:p>
        </w:tc>
      </w:tr>
      <w:tr w14:paraId="604AAD71" w14:textId="77777777" w:rsidTr="00880BC8">
        <w:tblPrEx>
          <w:tblW w:w="9582" w:type="dxa"/>
          <w:tblLayout w:type="fixed"/>
          <w:tblLook w:val="04A0"/>
        </w:tblPrEx>
        <w:tc>
          <w:tcPr>
            <w:tcW w:w="1188" w:type="dxa"/>
          </w:tcPr>
          <w:p w:rsidR="008C0983" w:rsidRPr="00975187" w:rsidP="008C0983" w14:paraId="5A981D4F" w14:textId="77777777">
            <w:pPr>
              <w:bidi w:val="0"/>
              <w:rPr>
                <w:color w:val="FF0000"/>
                <w:sz w:val="22"/>
                <w:szCs w:val="24"/>
              </w:rPr>
            </w:pPr>
            <w:r w:rsidRPr="00975187">
              <w:rPr>
                <w:color w:val="FF0000"/>
                <w:sz w:val="22"/>
                <w:szCs w:val="24"/>
                <w:rtl w:val="0"/>
                <w:lang w:val="fr"/>
              </w:rPr>
              <w:t>Exemple :</w:t>
            </w:r>
          </w:p>
          <w:p w:rsidR="008C0983" w:rsidP="008C0983" w14:paraId="4CD7540C" w14:textId="017C7924">
            <w:pPr>
              <w:bidi w:val="0"/>
              <w:rPr>
                <w:b/>
                <w:sz w:val="28"/>
                <w:szCs w:val="24"/>
              </w:rPr>
            </w:pPr>
            <w:r w:rsidRPr="00975187">
              <w:rPr>
                <w:sz w:val="22"/>
                <w:szCs w:val="24"/>
                <w:rtl w:val="0"/>
                <w:lang w:val="fr"/>
              </w:rPr>
              <w:t>Bannière de l'hôpital universitaire</w:t>
            </w:r>
          </w:p>
        </w:tc>
        <w:tc>
          <w:tcPr>
            <w:tcW w:w="1440" w:type="dxa"/>
          </w:tcPr>
          <w:p w:rsidR="008C0983" w:rsidRPr="008C0983" w:rsidP="008C0983" w14:paraId="33610325" w14:textId="77777777">
            <w:pPr>
              <w:pStyle w:val="ListParagraph"/>
              <w:numPr>
                <w:ilvl w:val="0"/>
                <w:numId w:val="24"/>
              </w:numPr>
              <w:bidi w:val="0"/>
              <w:ind w:left="138" w:hanging="206"/>
              <w:rPr>
                <w:sz w:val="22"/>
                <w:szCs w:val="24"/>
              </w:rPr>
            </w:pPr>
            <w:r w:rsidRPr="008C0983">
              <w:rPr>
                <w:sz w:val="22"/>
                <w:szCs w:val="24"/>
                <w:rtl w:val="0"/>
                <w:lang w:val="fr"/>
              </w:rPr>
              <w:t>Déterminer les messages</w:t>
            </w:r>
          </w:p>
          <w:p w:rsidR="008C0983" w:rsidRPr="008C0983" w:rsidP="008C0983" w14:paraId="7BC0386E" w14:textId="2BC2723E">
            <w:pPr>
              <w:pStyle w:val="ListParagraph"/>
              <w:numPr>
                <w:ilvl w:val="0"/>
                <w:numId w:val="24"/>
              </w:numPr>
              <w:bidi w:val="0"/>
              <w:ind w:left="138" w:hanging="206"/>
              <w:rPr>
                <w:b/>
                <w:sz w:val="28"/>
                <w:szCs w:val="24"/>
              </w:rPr>
            </w:pPr>
            <w:r w:rsidRPr="008C0983">
              <w:rPr>
                <w:sz w:val="22"/>
                <w:szCs w:val="24"/>
                <w:rtl w:val="0"/>
                <w:lang w:val="fr"/>
              </w:rPr>
              <w:t>Créer et accrocher</w:t>
            </w:r>
          </w:p>
        </w:tc>
        <w:tc>
          <w:tcPr>
            <w:tcW w:w="720" w:type="dxa"/>
          </w:tcPr>
          <w:p w:rsidR="008C0983" w:rsidP="008C0983" w14:paraId="1841DFA1" w14:textId="5DA57928">
            <w:pPr>
              <w:bidi w:val="0"/>
              <w:rPr>
                <w:b/>
                <w:sz w:val="28"/>
                <w:szCs w:val="24"/>
              </w:rPr>
            </w:pPr>
            <w:r w:rsidRPr="00975187">
              <w:rPr>
                <w:sz w:val="22"/>
                <w:szCs w:val="24"/>
                <w:rtl w:val="0"/>
                <w:lang w:val="fr"/>
              </w:rPr>
              <w:t>Sep à Oct</w:t>
            </w:r>
          </w:p>
        </w:tc>
        <w:tc>
          <w:tcPr>
            <w:tcW w:w="1170" w:type="dxa"/>
          </w:tcPr>
          <w:p w:rsidR="008C0983" w:rsidP="008C0983" w14:paraId="322CED25" w14:textId="3025DC0F">
            <w:pPr>
              <w:bidi w:val="0"/>
              <w:rPr>
                <w:b/>
                <w:sz w:val="28"/>
                <w:szCs w:val="24"/>
              </w:rPr>
            </w:pPr>
            <w:r w:rsidRPr="00975187">
              <w:rPr>
                <w:sz w:val="22"/>
                <w:szCs w:val="24"/>
                <w:rtl w:val="0"/>
                <w:lang w:val="fr"/>
              </w:rPr>
              <w:t xml:space="preserve">Spectateurs </w:t>
            </w:r>
          </w:p>
        </w:tc>
        <w:tc>
          <w:tcPr>
            <w:tcW w:w="1080" w:type="dxa"/>
          </w:tcPr>
          <w:p w:rsidR="008C0983" w:rsidP="008C0983" w14:paraId="00926D20" w14:textId="3777EDD6">
            <w:pPr>
              <w:bidi w:val="0"/>
              <w:rPr>
                <w:b/>
                <w:sz w:val="28"/>
                <w:szCs w:val="24"/>
              </w:rPr>
            </w:pPr>
            <w:r w:rsidRPr="00975187">
              <w:rPr>
                <w:sz w:val="22"/>
                <w:szCs w:val="24"/>
                <w:rtl w:val="0"/>
                <w:lang w:val="fr"/>
              </w:rPr>
              <w:t xml:space="preserve">  45</w:t>
            </w:r>
          </w:p>
        </w:tc>
        <w:tc>
          <w:tcPr>
            <w:tcW w:w="664" w:type="dxa"/>
            <w:shd w:val="clear" w:color="auto" w:fill="D9D9D9" w:themeFill="background1" w:themeFillShade="D9"/>
          </w:tcPr>
          <w:p w:rsidR="008C0983" w:rsidP="00E84E9D" w14:paraId="0C711F72"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6AD02271"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4DC64013"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4994F43D"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726AB21B"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023FAFDF" w14:textId="77777777">
            <w:pPr>
              <w:spacing w:before="160" w:after="160" w:line="276" w:lineRule="auto"/>
              <w:rPr>
                <w:b/>
                <w:sz w:val="28"/>
                <w:szCs w:val="24"/>
              </w:rPr>
            </w:pPr>
          </w:p>
        </w:tc>
      </w:tr>
      <w:tr w14:paraId="1CF6E997" w14:textId="77777777" w:rsidTr="00880BC8">
        <w:tblPrEx>
          <w:tblW w:w="9582" w:type="dxa"/>
          <w:tblLayout w:type="fixed"/>
          <w:tblLook w:val="04A0"/>
        </w:tblPrEx>
        <w:tc>
          <w:tcPr>
            <w:tcW w:w="1188" w:type="dxa"/>
          </w:tcPr>
          <w:p w:rsidR="008C0983" w:rsidP="008C0983" w14:paraId="2BECA112" w14:textId="0EEC0209">
            <w:pPr>
              <w:bidi w:val="0"/>
              <w:rPr>
                <w:b/>
                <w:sz w:val="28"/>
                <w:szCs w:val="24"/>
              </w:rPr>
            </w:pPr>
            <w:r w:rsidRPr="00975187">
              <w:rPr>
                <w:color w:val="FF0000"/>
                <w:sz w:val="22"/>
                <w:szCs w:val="24"/>
                <w:rtl w:val="0"/>
                <w:lang w:val="fr"/>
              </w:rPr>
              <w:t>Exemple :</w:t>
              <w:br/>
            </w:r>
            <w:r w:rsidRPr="00975187">
              <w:rPr>
                <w:sz w:val="22"/>
                <w:szCs w:val="24"/>
                <w:rtl w:val="0"/>
                <w:lang w:val="fr"/>
              </w:rPr>
              <w:t>publication sur Facebook</w:t>
            </w:r>
          </w:p>
        </w:tc>
        <w:tc>
          <w:tcPr>
            <w:tcW w:w="1440" w:type="dxa"/>
          </w:tcPr>
          <w:p w:rsidR="008C0983" w:rsidRPr="008C0983" w:rsidP="008C0983" w14:paraId="0F16DE33" w14:textId="77777777">
            <w:pPr>
              <w:pStyle w:val="ListParagraph"/>
              <w:numPr>
                <w:ilvl w:val="0"/>
                <w:numId w:val="24"/>
              </w:numPr>
              <w:bidi w:val="0"/>
              <w:ind w:left="138" w:hanging="206"/>
              <w:rPr>
                <w:sz w:val="22"/>
                <w:szCs w:val="24"/>
              </w:rPr>
            </w:pPr>
            <w:r w:rsidRPr="008C0983">
              <w:rPr>
                <w:sz w:val="22"/>
                <w:szCs w:val="24"/>
                <w:rtl w:val="0"/>
                <w:lang w:val="fr"/>
              </w:rPr>
              <w:t>Créer un message</w:t>
            </w:r>
          </w:p>
          <w:p w:rsidR="008C0983" w:rsidRPr="008C0983" w:rsidP="008C0983" w14:paraId="2FEBF1ED" w14:textId="7B571694">
            <w:pPr>
              <w:pStyle w:val="ListParagraph"/>
              <w:numPr>
                <w:ilvl w:val="0"/>
                <w:numId w:val="24"/>
              </w:numPr>
              <w:bidi w:val="0"/>
              <w:ind w:left="138" w:hanging="206"/>
              <w:rPr>
                <w:b/>
                <w:sz w:val="28"/>
                <w:szCs w:val="24"/>
              </w:rPr>
            </w:pPr>
            <w:r w:rsidRPr="008C0983">
              <w:rPr>
                <w:sz w:val="22"/>
                <w:szCs w:val="24"/>
                <w:rtl w:val="0"/>
                <w:lang w:val="fr"/>
              </w:rPr>
              <w:t>Publication trimestrielle</w:t>
            </w:r>
          </w:p>
        </w:tc>
        <w:tc>
          <w:tcPr>
            <w:tcW w:w="720" w:type="dxa"/>
          </w:tcPr>
          <w:p w:rsidR="008C0983" w:rsidP="008C0983" w14:paraId="09ACE865" w14:textId="570A139D">
            <w:pPr>
              <w:bidi w:val="0"/>
              <w:rPr>
                <w:b/>
                <w:sz w:val="28"/>
                <w:szCs w:val="24"/>
              </w:rPr>
            </w:pPr>
            <w:r w:rsidRPr="00975187">
              <w:rPr>
                <w:sz w:val="22"/>
                <w:szCs w:val="24"/>
                <w:rtl w:val="0"/>
                <w:lang w:val="fr"/>
              </w:rPr>
              <w:t>Sep à Jan</w:t>
            </w:r>
          </w:p>
        </w:tc>
        <w:tc>
          <w:tcPr>
            <w:tcW w:w="1170" w:type="dxa"/>
          </w:tcPr>
          <w:p w:rsidR="008C0983" w:rsidP="008C0983" w14:paraId="495C0F42" w14:textId="389F64F2">
            <w:pPr>
              <w:bidi w:val="0"/>
              <w:rPr>
                <w:b/>
                <w:sz w:val="28"/>
                <w:szCs w:val="24"/>
              </w:rPr>
            </w:pPr>
            <w:r w:rsidRPr="00975187">
              <w:rPr>
                <w:sz w:val="22"/>
                <w:szCs w:val="24"/>
                <w:rtl w:val="0"/>
                <w:lang w:val="fr"/>
              </w:rPr>
              <w:t>Aime</w:t>
            </w:r>
          </w:p>
        </w:tc>
        <w:tc>
          <w:tcPr>
            <w:tcW w:w="1080" w:type="dxa"/>
          </w:tcPr>
          <w:p w:rsidR="008C0983" w:rsidP="008C0983" w14:paraId="6BC22307" w14:textId="55F07BDE">
            <w:pPr>
              <w:bidi w:val="0"/>
              <w:rPr>
                <w:b/>
                <w:sz w:val="28"/>
                <w:szCs w:val="24"/>
              </w:rPr>
            </w:pPr>
            <w:r w:rsidRPr="00975187">
              <w:rPr>
                <w:sz w:val="22"/>
                <w:szCs w:val="24"/>
                <w:rtl w:val="0"/>
                <w:lang w:val="fr"/>
              </w:rPr>
              <w:t>7 000</w:t>
            </w:r>
          </w:p>
        </w:tc>
        <w:tc>
          <w:tcPr>
            <w:tcW w:w="664" w:type="dxa"/>
            <w:shd w:val="clear" w:color="auto" w:fill="D9D9D9" w:themeFill="background1" w:themeFillShade="D9"/>
          </w:tcPr>
          <w:p w:rsidR="008C0983" w:rsidP="00E84E9D" w14:paraId="11C6AB66"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0DAA123E"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508A921D"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6F144836"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78232C1C"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78602EF8" w14:textId="77777777">
            <w:pPr>
              <w:spacing w:before="160" w:after="160" w:line="276" w:lineRule="auto"/>
              <w:rPr>
                <w:b/>
                <w:sz w:val="28"/>
                <w:szCs w:val="24"/>
              </w:rPr>
            </w:pPr>
          </w:p>
        </w:tc>
      </w:tr>
      <w:tr w14:paraId="1E0905D7" w14:textId="77777777" w:rsidTr="00880BC8">
        <w:tblPrEx>
          <w:tblW w:w="9582" w:type="dxa"/>
          <w:tblLayout w:type="fixed"/>
          <w:tblLook w:val="04A0"/>
        </w:tblPrEx>
        <w:tc>
          <w:tcPr>
            <w:tcW w:w="1188" w:type="dxa"/>
          </w:tcPr>
          <w:p w:rsidR="008C0983" w:rsidP="008C0983" w14:paraId="2BB91F45" w14:textId="1F3FFF52">
            <w:pPr>
              <w:bidi w:val="0"/>
              <w:rPr>
                <w:b/>
                <w:sz w:val="28"/>
                <w:szCs w:val="24"/>
              </w:rPr>
            </w:pPr>
            <w:r w:rsidRPr="00975187">
              <w:rPr>
                <w:color w:val="FF0000"/>
                <w:sz w:val="22"/>
                <w:szCs w:val="24"/>
                <w:rtl w:val="0"/>
                <w:lang w:val="fr"/>
              </w:rPr>
              <w:t>Exemple :</w:t>
            </w:r>
            <w:r w:rsidRPr="00975187">
              <w:rPr>
                <w:sz w:val="22"/>
                <w:szCs w:val="24"/>
                <w:rtl w:val="0"/>
                <w:lang w:val="fr"/>
              </w:rPr>
              <w:t xml:space="preserve"> </w:t>
              <w:br/>
              <w:t xml:space="preserve">Distribuer des CD-ROM à la population rurale. </w:t>
            </w:r>
          </w:p>
        </w:tc>
        <w:tc>
          <w:tcPr>
            <w:tcW w:w="1440" w:type="dxa"/>
          </w:tcPr>
          <w:p w:rsidR="008C0983" w:rsidRPr="008C0983" w:rsidP="008C0983" w14:paraId="1EBA31A7" w14:textId="77777777">
            <w:pPr>
              <w:pStyle w:val="ListParagraph"/>
              <w:numPr>
                <w:ilvl w:val="0"/>
                <w:numId w:val="22"/>
              </w:numPr>
              <w:bidi w:val="0"/>
              <w:ind w:left="138" w:hanging="180"/>
              <w:rPr>
                <w:sz w:val="22"/>
                <w:szCs w:val="22"/>
              </w:rPr>
            </w:pPr>
            <w:r w:rsidRPr="008C0983">
              <w:rPr>
                <w:sz w:val="22"/>
                <w:szCs w:val="22"/>
                <w:rtl w:val="0"/>
                <w:lang w:val="fr"/>
              </w:rPr>
              <w:t>Identifier un fournisseur.</w:t>
            </w:r>
          </w:p>
          <w:p w:rsidR="008C0983" w:rsidRPr="008C0983" w:rsidP="008C0983" w14:paraId="77F15688" w14:textId="4A9D63D8">
            <w:pPr>
              <w:pStyle w:val="ListParagraph"/>
              <w:numPr>
                <w:ilvl w:val="0"/>
                <w:numId w:val="22"/>
              </w:numPr>
              <w:bidi w:val="0"/>
              <w:ind w:left="138" w:hanging="180"/>
              <w:rPr>
                <w:b/>
                <w:sz w:val="28"/>
                <w:szCs w:val="24"/>
              </w:rPr>
            </w:pPr>
            <w:r w:rsidRPr="008C0983">
              <w:rPr>
                <w:sz w:val="22"/>
                <w:szCs w:val="22"/>
                <w:rtl w:val="0"/>
                <w:lang w:val="fr"/>
              </w:rPr>
              <w:t>Déterminer où/comment distribuer.</w:t>
            </w:r>
          </w:p>
        </w:tc>
        <w:tc>
          <w:tcPr>
            <w:tcW w:w="720" w:type="dxa"/>
          </w:tcPr>
          <w:p w:rsidR="008C0983" w:rsidP="008C0983" w14:paraId="00918FA7" w14:textId="36D76714">
            <w:pPr>
              <w:bidi w:val="0"/>
              <w:rPr>
                <w:b/>
                <w:sz w:val="28"/>
                <w:szCs w:val="24"/>
              </w:rPr>
            </w:pPr>
            <w:r w:rsidRPr="00975187">
              <w:rPr>
                <w:sz w:val="22"/>
                <w:szCs w:val="24"/>
                <w:rtl w:val="0"/>
                <w:lang w:val="fr"/>
              </w:rPr>
              <w:t>Nov à Fév</w:t>
            </w:r>
          </w:p>
        </w:tc>
        <w:tc>
          <w:tcPr>
            <w:tcW w:w="1170" w:type="dxa"/>
          </w:tcPr>
          <w:p w:rsidR="008C0983" w:rsidP="008C0983" w14:paraId="6B40B10A" w14:textId="009A490E">
            <w:pPr>
              <w:bidi w:val="0"/>
              <w:rPr>
                <w:b/>
                <w:sz w:val="28"/>
                <w:szCs w:val="24"/>
              </w:rPr>
            </w:pPr>
            <w:r w:rsidRPr="00975187">
              <w:rPr>
                <w:sz w:val="22"/>
                <w:szCs w:val="24"/>
                <w:rtl w:val="0"/>
                <w:lang w:val="fr"/>
              </w:rPr>
              <w:t xml:space="preserve">Nombre de CD-ROMs </w:t>
            </w:r>
          </w:p>
        </w:tc>
        <w:tc>
          <w:tcPr>
            <w:tcW w:w="1080" w:type="dxa"/>
          </w:tcPr>
          <w:p w:rsidR="008C0983" w:rsidP="008C0983" w14:paraId="2BD4AF64" w14:textId="39F148F2">
            <w:pPr>
              <w:bidi w:val="0"/>
              <w:rPr>
                <w:b/>
                <w:sz w:val="28"/>
                <w:szCs w:val="24"/>
              </w:rPr>
            </w:pPr>
            <w:r w:rsidRPr="00975187">
              <w:rPr>
                <w:sz w:val="22"/>
                <w:szCs w:val="24"/>
                <w:rtl w:val="0"/>
                <w:lang w:val="fr"/>
              </w:rPr>
              <w:t>2 000 (500 par cours)</w:t>
            </w:r>
          </w:p>
        </w:tc>
        <w:tc>
          <w:tcPr>
            <w:tcW w:w="664" w:type="dxa"/>
            <w:shd w:val="clear" w:color="auto" w:fill="D9D9D9" w:themeFill="background1" w:themeFillShade="D9"/>
          </w:tcPr>
          <w:p w:rsidR="008C0983" w:rsidP="00E84E9D" w14:paraId="19595DC8"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146F7BF4"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13F2FF42"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6C37429E"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1F0397B8" w14:textId="77777777">
            <w:pPr>
              <w:spacing w:before="160" w:after="160" w:line="276" w:lineRule="auto"/>
              <w:rPr>
                <w:b/>
                <w:sz w:val="28"/>
                <w:szCs w:val="24"/>
              </w:rPr>
            </w:pPr>
          </w:p>
        </w:tc>
        <w:tc>
          <w:tcPr>
            <w:tcW w:w="664" w:type="dxa"/>
            <w:shd w:val="clear" w:color="auto" w:fill="D9D9D9" w:themeFill="background1" w:themeFillShade="D9"/>
          </w:tcPr>
          <w:p w:rsidR="008C0983" w:rsidP="00E84E9D" w14:paraId="67E02C1B" w14:textId="77777777">
            <w:pPr>
              <w:spacing w:before="160" w:after="160" w:line="276" w:lineRule="auto"/>
              <w:rPr>
                <w:b/>
                <w:sz w:val="28"/>
                <w:szCs w:val="24"/>
              </w:rPr>
            </w:pPr>
          </w:p>
        </w:tc>
      </w:tr>
    </w:tbl>
    <w:p w:rsidR="0095538F" w:rsidP="00E84E9D" w14:paraId="0F1B2503" w14:textId="77777777">
      <w:pPr>
        <w:spacing w:before="160" w:after="160" w:line="276" w:lineRule="auto"/>
        <w:rPr>
          <w:b/>
          <w:sz w:val="28"/>
          <w:szCs w:val="24"/>
        </w:rPr>
      </w:pPr>
    </w:p>
    <w:p w:rsidR="00CF019B" w14:paraId="3AA5D9F8" w14:textId="77777777">
      <w:pPr>
        <w:rPr>
          <w:b/>
          <w:sz w:val="28"/>
          <w:szCs w:val="24"/>
        </w:rPr>
      </w:pPr>
      <w:r>
        <w:rPr>
          <w:b/>
          <w:sz w:val="28"/>
          <w:szCs w:val="24"/>
        </w:rPr>
        <w:br w:type="page"/>
      </w:r>
    </w:p>
    <w:p w:rsidR="009B133F" w:rsidP="00E84E9D" w14:paraId="2501EEAF" w14:textId="396A35FC">
      <w:pPr>
        <w:bidi w:val="0"/>
        <w:spacing w:before="160" w:after="160" w:line="276" w:lineRule="auto"/>
        <w:rPr>
          <w:b/>
          <w:sz w:val="28"/>
          <w:szCs w:val="24"/>
        </w:rPr>
      </w:pPr>
      <w:r>
        <w:rPr>
          <w:b/>
          <w:sz w:val="28"/>
          <w:szCs w:val="24"/>
          <w:rtl w:val="0"/>
          <w:lang w:val="fr"/>
        </w:rPr>
        <w:t>Modèle</w:t>
      </w:r>
    </w:p>
    <w:tbl>
      <w:tblPr>
        <w:tblStyle w:val="TableGrid"/>
        <w:tblW w:w="0" w:type="auto"/>
        <w:tblLayout w:type="fixed"/>
        <w:tblLook w:val="04A0"/>
      </w:tblPr>
      <w:tblGrid>
        <w:gridCol w:w="1188"/>
        <w:gridCol w:w="1416"/>
        <w:gridCol w:w="744"/>
        <w:gridCol w:w="1170"/>
        <w:gridCol w:w="1080"/>
        <w:gridCol w:w="663"/>
        <w:gridCol w:w="663"/>
        <w:gridCol w:w="663"/>
        <w:gridCol w:w="663"/>
        <w:gridCol w:w="663"/>
        <w:gridCol w:w="663"/>
      </w:tblGrid>
      <w:tr w14:paraId="0A19B93B" w14:textId="77777777" w:rsidTr="00880BC8">
        <w:tblPrEx>
          <w:tblW w:w="0" w:type="auto"/>
          <w:tblLayout w:type="fixed"/>
          <w:tblLook w:val="04A0"/>
        </w:tblPrEx>
        <w:tc>
          <w:tcPr>
            <w:tcW w:w="1188" w:type="dxa"/>
            <w:vMerge w:val="restart"/>
            <w:shd w:val="clear" w:color="auto" w:fill="007EA5"/>
          </w:tcPr>
          <w:p w:rsidR="008C0983" w:rsidRPr="008C0983" w:rsidP="008C0983" w14:paraId="224DD3E7"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Canal</w:t>
            </w:r>
          </w:p>
        </w:tc>
        <w:tc>
          <w:tcPr>
            <w:tcW w:w="1416" w:type="dxa"/>
            <w:vMerge w:val="restart"/>
            <w:shd w:val="clear" w:color="auto" w:fill="007EA5"/>
          </w:tcPr>
          <w:p w:rsidR="008C0983" w:rsidRPr="008C0983" w:rsidP="008C0983" w14:paraId="1EC70CB4"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Activité</w:t>
            </w:r>
          </w:p>
        </w:tc>
        <w:tc>
          <w:tcPr>
            <w:tcW w:w="744" w:type="dxa"/>
            <w:vMerge w:val="restart"/>
            <w:shd w:val="clear" w:color="auto" w:fill="007EA5"/>
          </w:tcPr>
          <w:p w:rsidR="008C0983" w:rsidRPr="008C0983" w:rsidP="008C0983" w14:paraId="553F0951"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Date</w:t>
            </w:r>
          </w:p>
        </w:tc>
        <w:tc>
          <w:tcPr>
            <w:tcW w:w="2250" w:type="dxa"/>
            <w:gridSpan w:val="2"/>
            <w:shd w:val="clear" w:color="auto" w:fill="007EA5"/>
          </w:tcPr>
          <w:p w:rsidR="008C0983" w:rsidRPr="008C0983" w:rsidP="008C0983" w14:paraId="6E553D8B"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Suivi</w:t>
            </w:r>
          </w:p>
        </w:tc>
        <w:tc>
          <w:tcPr>
            <w:tcW w:w="3978" w:type="dxa"/>
            <w:gridSpan w:val="6"/>
            <w:shd w:val="clear" w:color="auto" w:fill="007EA5"/>
          </w:tcPr>
          <w:p w:rsidR="008C0983" w:rsidRPr="008C0983" w:rsidP="008C0983" w14:paraId="5726E485"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Progrès</w:t>
            </w:r>
          </w:p>
        </w:tc>
      </w:tr>
      <w:tr w14:paraId="3A0BC0A4" w14:textId="77777777" w:rsidTr="00880BC8">
        <w:tblPrEx>
          <w:tblW w:w="0" w:type="auto"/>
          <w:tblLayout w:type="fixed"/>
          <w:tblLook w:val="04A0"/>
        </w:tblPrEx>
        <w:tc>
          <w:tcPr>
            <w:tcW w:w="1188" w:type="dxa"/>
            <w:vMerge/>
            <w:shd w:val="clear" w:color="auto" w:fill="007EA5"/>
          </w:tcPr>
          <w:p w:rsidR="008C0983" w:rsidRPr="008C0983" w:rsidP="008C0983" w14:paraId="17E3CA07" w14:textId="77777777">
            <w:pPr>
              <w:spacing w:before="160" w:after="160" w:line="276" w:lineRule="auto"/>
              <w:rPr>
                <w:b/>
                <w:color w:val="FFFFFF" w:themeColor="background1"/>
                <w:sz w:val="22"/>
                <w:szCs w:val="22"/>
              </w:rPr>
            </w:pPr>
          </w:p>
        </w:tc>
        <w:tc>
          <w:tcPr>
            <w:tcW w:w="1416" w:type="dxa"/>
            <w:vMerge/>
            <w:shd w:val="clear" w:color="auto" w:fill="007EA5"/>
          </w:tcPr>
          <w:p w:rsidR="008C0983" w:rsidRPr="008C0983" w:rsidP="008C0983" w14:paraId="18CA2DDC" w14:textId="77777777">
            <w:pPr>
              <w:spacing w:before="160" w:after="160" w:line="276" w:lineRule="auto"/>
              <w:rPr>
                <w:b/>
                <w:color w:val="FFFFFF" w:themeColor="background1"/>
                <w:sz w:val="22"/>
                <w:szCs w:val="22"/>
              </w:rPr>
            </w:pPr>
          </w:p>
        </w:tc>
        <w:tc>
          <w:tcPr>
            <w:tcW w:w="744" w:type="dxa"/>
            <w:vMerge/>
            <w:shd w:val="clear" w:color="auto" w:fill="007EA5"/>
          </w:tcPr>
          <w:p w:rsidR="008C0983" w:rsidRPr="008C0983" w:rsidP="008C0983" w14:paraId="1F4E170F" w14:textId="77777777">
            <w:pPr>
              <w:spacing w:before="160" w:after="160" w:line="276" w:lineRule="auto"/>
              <w:rPr>
                <w:b/>
                <w:color w:val="FFFFFF" w:themeColor="background1"/>
                <w:sz w:val="22"/>
                <w:szCs w:val="22"/>
              </w:rPr>
            </w:pPr>
          </w:p>
        </w:tc>
        <w:tc>
          <w:tcPr>
            <w:tcW w:w="1170" w:type="dxa"/>
            <w:shd w:val="clear" w:color="auto" w:fill="007EA5"/>
          </w:tcPr>
          <w:p w:rsidR="008C0983" w:rsidRPr="008C0983" w:rsidP="008C0983" w14:paraId="11D74E87"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Indicateur</w:t>
            </w:r>
          </w:p>
        </w:tc>
        <w:tc>
          <w:tcPr>
            <w:tcW w:w="1080" w:type="dxa"/>
            <w:shd w:val="clear" w:color="auto" w:fill="007EA5"/>
          </w:tcPr>
          <w:p w:rsidR="008C0983" w:rsidRPr="008C0983" w:rsidP="008C0983" w14:paraId="0BEC4DBD"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Objectif global</w:t>
            </w:r>
          </w:p>
        </w:tc>
        <w:tc>
          <w:tcPr>
            <w:tcW w:w="663" w:type="dxa"/>
            <w:shd w:val="clear" w:color="auto" w:fill="007EA5"/>
          </w:tcPr>
          <w:p w:rsidR="008C0983" w:rsidRPr="008C0983" w:rsidP="008C0983" w14:paraId="036F0416"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Sept</w:t>
            </w:r>
          </w:p>
        </w:tc>
        <w:tc>
          <w:tcPr>
            <w:tcW w:w="663" w:type="dxa"/>
            <w:shd w:val="clear" w:color="auto" w:fill="007EA5"/>
          </w:tcPr>
          <w:p w:rsidR="008C0983" w:rsidRPr="008C0983" w:rsidP="008C0983" w14:paraId="54FC6ADA"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Oct</w:t>
            </w:r>
          </w:p>
        </w:tc>
        <w:tc>
          <w:tcPr>
            <w:tcW w:w="663" w:type="dxa"/>
            <w:shd w:val="clear" w:color="auto" w:fill="007EA5"/>
          </w:tcPr>
          <w:p w:rsidR="008C0983" w:rsidRPr="008C0983" w:rsidP="008C0983" w14:paraId="729C0323"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Nov</w:t>
            </w:r>
          </w:p>
        </w:tc>
        <w:tc>
          <w:tcPr>
            <w:tcW w:w="663" w:type="dxa"/>
            <w:shd w:val="clear" w:color="auto" w:fill="007EA5"/>
          </w:tcPr>
          <w:p w:rsidR="008C0983" w:rsidRPr="008C0983" w:rsidP="008C0983" w14:paraId="66313CAA"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Déc</w:t>
            </w:r>
          </w:p>
        </w:tc>
        <w:tc>
          <w:tcPr>
            <w:tcW w:w="663" w:type="dxa"/>
            <w:shd w:val="clear" w:color="auto" w:fill="007EA5"/>
          </w:tcPr>
          <w:p w:rsidR="008C0983" w:rsidRPr="008C0983" w:rsidP="008C0983" w14:paraId="09F135C7"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Jan</w:t>
            </w:r>
          </w:p>
        </w:tc>
        <w:tc>
          <w:tcPr>
            <w:tcW w:w="663" w:type="dxa"/>
            <w:shd w:val="clear" w:color="auto" w:fill="007EA5"/>
          </w:tcPr>
          <w:p w:rsidR="008C0983" w:rsidRPr="008C0983" w:rsidP="008C0983" w14:paraId="05A8DBFA" w14:textId="77777777">
            <w:pPr>
              <w:bidi w:val="0"/>
              <w:spacing w:before="160" w:after="160" w:line="276" w:lineRule="auto"/>
              <w:jc w:val="center"/>
              <w:rPr>
                <w:b/>
                <w:color w:val="FFFFFF" w:themeColor="background1"/>
                <w:sz w:val="22"/>
                <w:szCs w:val="22"/>
              </w:rPr>
            </w:pPr>
            <w:r w:rsidRPr="008C0983">
              <w:rPr>
                <w:b/>
                <w:color w:val="FFFFFF" w:themeColor="background1"/>
                <w:sz w:val="22"/>
                <w:szCs w:val="22"/>
                <w:rtl w:val="0"/>
                <w:lang w:val="fr"/>
              </w:rPr>
              <w:t>Fév</w:t>
            </w:r>
          </w:p>
        </w:tc>
      </w:tr>
      <w:tr w14:paraId="3A7EAB6C" w14:textId="77777777" w:rsidTr="00880BC8">
        <w:tblPrEx>
          <w:tblW w:w="0" w:type="auto"/>
          <w:tblLayout w:type="fixed"/>
          <w:tblLook w:val="04A0"/>
        </w:tblPrEx>
        <w:tc>
          <w:tcPr>
            <w:tcW w:w="1188" w:type="dxa"/>
          </w:tcPr>
          <w:p w:rsidR="008C0983" w:rsidP="008C0983" w14:paraId="43CE05C2" w14:textId="77777777">
            <w:pPr>
              <w:rPr>
                <w:sz w:val="22"/>
                <w:szCs w:val="24"/>
              </w:rPr>
            </w:pPr>
          </w:p>
          <w:p w:rsidR="008C0983" w:rsidRPr="008C0983" w:rsidP="008C0983" w14:paraId="6FEA1D9B" w14:textId="77777777">
            <w:pPr>
              <w:rPr>
                <w:sz w:val="22"/>
                <w:szCs w:val="24"/>
              </w:rPr>
            </w:pPr>
          </w:p>
        </w:tc>
        <w:tc>
          <w:tcPr>
            <w:tcW w:w="1416" w:type="dxa"/>
          </w:tcPr>
          <w:p w:rsidR="008C0983" w:rsidRPr="008C0983" w:rsidP="008C0983" w14:paraId="037EAED6" w14:textId="77777777">
            <w:pPr>
              <w:rPr>
                <w:sz w:val="22"/>
                <w:szCs w:val="24"/>
              </w:rPr>
            </w:pPr>
          </w:p>
        </w:tc>
        <w:tc>
          <w:tcPr>
            <w:tcW w:w="744" w:type="dxa"/>
          </w:tcPr>
          <w:p w:rsidR="008C0983" w:rsidRPr="008C0983" w:rsidP="008C0983" w14:paraId="2E05EE08" w14:textId="77777777">
            <w:pPr>
              <w:rPr>
                <w:sz w:val="22"/>
                <w:szCs w:val="24"/>
              </w:rPr>
            </w:pPr>
          </w:p>
        </w:tc>
        <w:tc>
          <w:tcPr>
            <w:tcW w:w="1170" w:type="dxa"/>
          </w:tcPr>
          <w:p w:rsidR="008C0983" w:rsidRPr="008C0983" w:rsidP="008C0983" w14:paraId="34897BC7" w14:textId="77777777">
            <w:pPr>
              <w:rPr>
                <w:sz w:val="22"/>
                <w:szCs w:val="24"/>
              </w:rPr>
            </w:pPr>
          </w:p>
        </w:tc>
        <w:tc>
          <w:tcPr>
            <w:tcW w:w="1080" w:type="dxa"/>
          </w:tcPr>
          <w:p w:rsidR="008C0983" w:rsidRPr="008C0983" w:rsidP="008C0983" w14:paraId="195E5717" w14:textId="77777777">
            <w:pPr>
              <w:rPr>
                <w:sz w:val="22"/>
                <w:szCs w:val="24"/>
              </w:rPr>
            </w:pPr>
          </w:p>
        </w:tc>
        <w:tc>
          <w:tcPr>
            <w:tcW w:w="663" w:type="dxa"/>
            <w:shd w:val="clear" w:color="auto" w:fill="D9D9D9" w:themeFill="background1" w:themeFillShade="D9"/>
          </w:tcPr>
          <w:p w:rsidR="008C0983" w:rsidRPr="008C0983" w:rsidP="008C0983" w14:paraId="533FC002" w14:textId="77777777">
            <w:pPr>
              <w:rPr>
                <w:sz w:val="22"/>
                <w:szCs w:val="24"/>
              </w:rPr>
            </w:pPr>
          </w:p>
        </w:tc>
        <w:tc>
          <w:tcPr>
            <w:tcW w:w="663" w:type="dxa"/>
            <w:shd w:val="clear" w:color="auto" w:fill="D9D9D9" w:themeFill="background1" w:themeFillShade="D9"/>
          </w:tcPr>
          <w:p w:rsidR="008C0983" w:rsidRPr="008C0983" w:rsidP="008C0983" w14:paraId="4FB5DE79" w14:textId="77777777">
            <w:pPr>
              <w:rPr>
                <w:sz w:val="22"/>
                <w:szCs w:val="24"/>
              </w:rPr>
            </w:pPr>
          </w:p>
        </w:tc>
        <w:tc>
          <w:tcPr>
            <w:tcW w:w="663" w:type="dxa"/>
            <w:shd w:val="clear" w:color="auto" w:fill="D9D9D9" w:themeFill="background1" w:themeFillShade="D9"/>
          </w:tcPr>
          <w:p w:rsidR="008C0983" w:rsidRPr="008C0983" w:rsidP="008C0983" w14:paraId="0F24A851" w14:textId="77777777">
            <w:pPr>
              <w:rPr>
                <w:sz w:val="22"/>
                <w:szCs w:val="24"/>
              </w:rPr>
            </w:pPr>
          </w:p>
        </w:tc>
        <w:tc>
          <w:tcPr>
            <w:tcW w:w="663" w:type="dxa"/>
            <w:shd w:val="clear" w:color="auto" w:fill="D9D9D9" w:themeFill="background1" w:themeFillShade="D9"/>
          </w:tcPr>
          <w:p w:rsidR="008C0983" w:rsidRPr="008C0983" w:rsidP="008C0983" w14:paraId="0C59F589" w14:textId="77777777">
            <w:pPr>
              <w:rPr>
                <w:sz w:val="22"/>
                <w:szCs w:val="24"/>
              </w:rPr>
            </w:pPr>
          </w:p>
        </w:tc>
        <w:tc>
          <w:tcPr>
            <w:tcW w:w="663" w:type="dxa"/>
            <w:shd w:val="clear" w:color="auto" w:fill="D9D9D9" w:themeFill="background1" w:themeFillShade="D9"/>
          </w:tcPr>
          <w:p w:rsidR="008C0983" w:rsidRPr="008C0983" w:rsidP="008C0983" w14:paraId="722D2E88" w14:textId="77777777">
            <w:pPr>
              <w:rPr>
                <w:sz w:val="22"/>
                <w:szCs w:val="24"/>
              </w:rPr>
            </w:pPr>
          </w:p>
        </w:tc>
        <w:tc>
          <w:tcPr>
            <w:tcW w:w="663" w:type="dxa"/>
            <w:shd w:val="clear" w:color="auto" w:fill="D9D9D9" w:themeFill="background1" w:themeFillShade="D9"/>
          </w:tcPr>
          <w:p w:rsidR="008C0983" w:rsidRPr="008C0983" w:rsidP="008C0983" w14:paraId="4A5F063A" w14:textId="77777777">
            <w:pPr>
              <w:rPr>
                <w:sz w:val="22"/>
                <w:szCs w:val="24"/>
              </w:rPr>
            </w:pPr>
          </w:p>
        </w:tc>
      </w:tr>
      <w:tr w14:paraId="2ADB31EF" w14:textId="77777777" w:rsidTr="00880BC8">
        <w:tblPrEx>
          <w:tblW w:w="0" w:type="auto"/>
          <w:tblLayout w:type="fixed"/>
          <w:tblLook w:val="04A0"/>
        </w:tblPrEx>
        <w:tc>
          <w:tcPr>
            <w:tcW w:w="1188" w:type="dxa"/>
          </w:tcPr>
          <w:p w:rsidR="008C0983" w:rsidP="008C0983" w14:paraId="51BFB4A0" w14:textId="77777777">
            <w:pPr>
              <w:rPr>
                <w:sz w:val="22"/>
                <w:szCs w:val="24"/>
              </w:rPr>
            </w:pPr>
          </w:p>
          <w:p w:rsidR="008C0983" w:rsidRPr="008C0983" w:rsidP="008C0983" w14:paraId="28832B99" w14:textId="77777777">
            <w:pPr>
              <w:rPr>
                <w:sz w:val="22"/>
                <w:szCs w:val="24"/>
              </w:rPr>
            </w:pPr>
          </w:p>
        </w:tc>
        <w:tc>
          <w:tcPr>
            <w:tcW w:w="1416" w:type="dxa"/>
          </w:tcPr>
          <w:p w:rsidR="008C0983" w:rsidRPr="008C0983" w:rsidP="008C0983" w14:paraId="4B2C4C7F" w14:textId="77777777">
            <w:pPr>
              <w:rPr>
                <w:sz w:val="22"/>
                <w:szCs w:val="24"/>
              </w:rPr>
            </w:pPr>
          </w:p>
        </w:tc>
        <w:tc>
          <w:tcPr>
            <w:tcW w:w="744" w:type="dxa"/>
          </w:tcPr>
          <w:p w:rsidR="008C0983" w:rsidRPr="008C0983" w:rsidP="008C0983" w14:paraId="7D7F7BA6" w14:textId="77777777">
            <w:pPr>
              <w:rPr>
                <w:sz w:val="22"/>
                <w:szCs w:val="24"/>
              </w:rPr>
            </w:pPr>
          </w:p>
        </w:tc>
        <w:tc>
          <w:tcPr>
            <w:tcW w:w="1170" w:type="dxa"/>
          </w:tcPr>
          <w:p w:rsidR="008C0983" w:rsidRPr="008C0983" w:rsidP="008C0983" w14:paraId="1EB79581" w14:textId="77777777">
            <w:pPr>
              <w:rPr>
                <w:sz w:val="22"/>
                <w:szCs w:val="24"/>
              </w:rPr>
            </w:pPr>
          </w:p>
        </w:tc>
        <w:tc>
          <w:tcPr>
            <w:tcW w:w="1080" w:type="dxa"/>
          </w:tcPr>
          <w:p w:rsidR="008C0983" w:rsidRPr="008C0983" w:rsidP="008C0983" w14:paraId="03EF35A2" w14:textId="77777777">
            <w:pPr>
              <w:rPr>
                <w:sz w:val="22"/>
                <w:szCs w:val="24"/>
              </w:rPr>
            </w:pPr>
          </w:p>
        </w:tc>
        <w:tc>
          <w:tcPr>
            <w:tcW w:w="663" w:type="dxa"/>
            <w:shd w:val="clear" w:color="auto" w:fill="D9D9D9" w:themeFill="background1" w:themeFillShade="D9"/>
          </w:tcPr>
          <w:p w:rsidR="008C0983" w:rsidRPr="008C0983" w:rsidP="008C0983" w14:paraId="0AE92B12" w14:textId="77777777">
            <w:pPr>
              <w:rPr>
                <w:sz w:val="22"/>
                <w:szCs w:val="24"/>
              </w:rPr>
            </w:pPr>
          </w:p>
        </w:tc>
        <w:tc>
          <w:tcPr>
            <w:tcW w:w="663" w:type="dxa"/>
            <w:shd w:val="clear" w:color="auto" w:fill="D9D9D9" w:themeFill="background1" w:themeFillShade="D9"/>
          </w:tcPr>
          <w:p w:rsidR="008C0983" w:rsidRPr="008C0983" w:rsidP="008C0983" w14:paraId="2E261341" w14:textId="77777777">
            <w:pPr>
              <w:rPr>
                <w:sz w:val="22"/>
                <w:szCs w:val="24"/>
              </w:rPr>
            </w:pPr>
          </w:p>
        </w:tc>
        <w:tc>
          <w:tcPr>
            <w:tcW w:w="663" w:type="dxa"/>
            <w:shd w:val="clear" w:color="auto" w:fill="D9D9D9" w:themeFill="background1" w:themeFillShade="D9"/>
          </w:tcPr>
          <w:p w:rsidR="008C0983" w:rsidRPr="008C0983" w:rsidP="008C0983" w14:paraId="05BD638F" w14:textId="77777777">
            <w:pPr>
              <w:rPr>
                <w:sz w:val="22"/>
                <w:szCs w:val="24"/>
              </w:rPr>
            </w:pPr>
          </w:p>
        </w:tc>
        <w:tc>
          <w:tcPr>
            <w:tcW w:w="663" w:type="dxa"/>
            <w:shd w:val="clear" w:color="auto" w:fill="D9D9D9" w:themeFill="background1" w:themeFillShade="D9"/>
          </w:tcPr>
          <w:p w:rsidR="008C0983" w:rsidRPr="008C0983" w:rsidP="008C0983" w14:paraId="4DA1083D" w14:textId="77777777">
            <w:pPr>
              <w:rPr>
                <w:sz w:val="22"/>
                <w:szCs w:val="24"/>
              </w:rPr>
            </w:pPr>
          </w:p>
        </w:tc>
        <w:tc>
          <w:tcPr>
            <w:tcW w:w="663" w:type="dxa"/>
            <w:shd w:val="clear" w:color="auto" w:fill="D9D9D9" w:themeFill="background1" w:themeFillShade="D9"/>
          </w:tcPr>
          <w:p w:rsidR="008C0983" w:rsidRPr="008C0983" w:rsidP="008C0983" w14:paraId="35C5FB34" w14:textId="77777777">
            <w:pPr>
              <w:rPr>
                <w:sz w:val="22"/>
                <w:szCs w:val="24"/>
              </w:rPr>
            </w:pPr>
          </w:p>
        </w:tc>
        <w:tc>
          <w:tcPr>
            <w:tcW w:w="663" w:type="dxa"/>
            <w:shd w:val="clear" w:color="auto" w:fill="D9D9D9" w:themeFill="background1" w:themeFillShade="D9"/>
          </w:tcPr>
          <w:p w:rsidR="008C0983" w:rsidRPr="008C0983" w:rsidP="008C0983" w14:paraId="0742DB14" w14:textId="77777777">
            <w:pPr>
              <w:rPr>
                <w:sz w:val="22"/>
                <w:szCs w:val="24"/>
              </w:rPr>
            </w:pPr>
          </w:p>
        </w:tc>
      </w:tr>
      <w:tr w14:paraId="6899715A" w14:textId="77777777" w:rsidTr="00880BC8">
        <w:tblPrEx>
          <w:tblW w:w="0" w:type="auto"/>
          <w:tblLayout w:type="fixed"/>
          <w:tblLook w:val="04A0"/>
        </w:tblPrEx>
        <w:tc>
          <w:tcPr>
            <w:tcW w:w="1188" w:type="dxa"/>
          </w:tcPr>
          <w:p w:rsidR="008C0983" w:rsidP="008C0983" w14:paraId="42812D19" w14:textId="77777777">
            <w:pPr>
              <w:rPr>
                <w:sz w:val="22"/>
                <w:szCs w:val="24"/>
              </w:rPr>
            </w:pPr>
          </w:p>
          <w:p w:rsidR="008C0983" w:rsidRPr="008C0983" w:rsidP="008C0983" w14:paraId="361762FC" w14:textId="77777777">
            <w:pPr>
              <w:rPr>
                <w:sz w:val="22"/>
                <w:szCs w:val="24"/>
              </w:rPr>
            </w:pPr>
          </w:p>
        </w:tc>
        <w:tc>
          <w:tcPr>
            <w:tcW w:w="1416" w:type="dxa"/>
          </w:tcPr>
          <w:p w:rsidR="008C0983" w:rsidRPr="008C0983" w:rsidP="008C0983" w14:paraId="3A3D2A20" w14:textId="77777777">
            <w:pPr>
              <w:rPr>
                <w:sz w:val="22"/>
                <w:szCs w:val="24"/>
              </w:rPr>
            </w:pPr>
          </w:p>
        </w:tc>
        <w:tc>
          <w:tcPr>
            <w:tcW w:w="744" w:type="dxa"/>
          </w:tcPr>
          <w:p w:rsidR="008C0983" w:rsidRPr="008C0983" w:rsidP="008C0983" w14:paraId="5785D987" w14:textId="77777777">
            <w:pPr>
              <w:rPr>
                <w:sz w:val="22"/>
                <w:szCs w:val="24"/>
              </w:rPr>
            </w:pPr>
          </w:p>
        </w:tc>
        <w:tc>
          <w:tcPr>
            <w:tcW w:w="1170" w:type="dxa"/>
          </w:tcPr>
          <w:p w:rsidR="008C0983" w:rsidRPr="008C0983" w:rsidP="008C0983" w14:paraId="44F6E9F5" w14:textId="77777777">
            <w:pPr>
              <w:rPr>
                <w:sz w:val="22"/>
                <w:szCs w:val="24"/>
              </w:rPr>
            </w:pPr>
          </w:p>
        </w:tc>
        <w:tc>
          <w:tcPr>
            <w:tcW w:w="1080" w:type="dxa"/>
          </w:tcPr>
          <w:p w:rsidR="008C0983" w:rsidRPr="008C0983" w:rsidP="008C0983" w14:paraId="4F7A34A5" w14:textId="77777777">
            <w:pPr>
              <w:rPr>
                <w:sz w:val="22"/>
                <w:szCs w:val="24"/>
              </w:rPr>
            </w:pPr>
          </w:p>
        </w:tc>
        <w:tc>
          <w:tcPr>
            <w:tcW w:w="663" w:type="dxa"/>
            <w:shd w:val="clear" w:color="auto" w:fill="D9D9D9" w:themeFill="background1" w:themeFillShade="D9"/>
          </w:tcPr>
          <w:p w:rsidR="008C0983" w:rsidRPr="008C0983" w:rsidP="008C0983" w14:paraId="1E427336" w14:textId="77777777">
            <w:pPr>
              <w:rPr>
                <w:sz w:val="22"/>
                <w:szCs w:val="24"/>
              </w:rPr>
            </w:pPr>
          </w:p>
        </w:tc>
        <w:tc>
          <w:tcPr>
            <w:tcW w:w="663" w:type="dxa"/>
            <w:shd w:val="clear" w:color="auto" w:fill="D9D9D9" w:themeFill="background1" w:themeFillShade="D9"/>
          </w:tcPr>
          <w:p w:rsidR="008C0983" w:rsidRPr="008C0983" w:rsidP="008C0983" w14:paraId="764AAD37" w14:textId="77777777">
            <w:pPr>
              <w:rPr>
                <w:sz w:val="22"/>
                <w:szCs w:val="24"/>
              </w:rPr>
            </w:pPr>
          </w:p>
        </w:tc>
        <w:tc>
          <w:tcPr>
            <w:tcW w:w="663" w:type="dxa"/>
            <w:shd w:val="clear" w:color="auto" w:fill="D9D9D9" w:themeFill="background1" w:themeFillShade="D9"/>
          </w:tcPr>
          <w:p w:rsidR="008C0983" w:rsidRPr="008C0983" w:rsidP="008C0983" w14:paraId="29E40594" w14:textId="77777777">
            <w:pPr>
              <w:rPr>
                <w:sz w:val="22"/>
                <w:szCs w:val="24"/>
              </w:rPr>
            </w:pPr>
          </w:p>
        </w:tc>
        <w:tc>
          <w:tcPr>
            <w:tcW w:w="663" w:type="dxa"/>
            <w:shd w:val="clear" w:color="auto" w:fill="D9D9D9" w:themeFill="background1" w:themeFillShade="D9"/>
          </w:tcPr>
          <w:p w:rsidR="008C0983" w:rsidRPr="008C0983" w:rsidP="008C0983" w14:paraId="2BB6B624" w14:textId="77777777">
            <w:pPr>
              <w:rPr>
                <w:sz w:val="22"/>
                <w:szCs w:val="24"/>
              </w:rPr>
            </w:pPr>
          </w:p>
        </w:tc>
        <w:tc>
          <w:tcPr>
            <w:tcW w:w="663" w:type="dxa"/>
            <w:shd w:val="clear" w:color="auto" w:fill="D9D9D9" w:themeFill="background1" w:themeFillShade="D9"/>
          </w:tcPr>
          <w:p w:rsidR="008C0983" w:rsidRPr="008C0983" w:rsidP="008C0983" w14:paraId="1B763F79" w14:textId="77777777">
            <w:pPr>
              <w:rPr>
                <w:sz w:val="22"/>
                <w:szCs w:val="24"/>
              </w:rPr>
            </w:pPr>
          </w:p>
        </w:tc>
        <w:tc>
          <w:tcPr>
            <w:tcW w:w="663" w:type="dxa"/>
            <w:shd w:val="clear" w:color="auto" w:fill="D9D9D9" w:themeFill="background1" w:themeFillShade="D9"/>
          </w:tcPr>
          <w:p w:rsidR="008C0983" w:rsidRPr="008C0983" w:rsidP="008C0983" w14:paraId="226DC7DF" w14:textId="77777777">
            <w:pPr>
              <w:rPr>
                <w:sz w:val="22"/>
                <w:szCs w:val="24"/>
              </w:rPr>
            </w:pPr>
          </w:p>
        </w:tc>
      </w:tr>
      <w:tr w14:paraId="26C71F47" w14:textId="77777777" w:rsidTr="00880BC8">
        <w:tblPrEx>
          <w:tblW w:w="0" w:type="auto"/>
          <w:tblLayout w:type="fixed"/>
          <w:tblLook w:val="04A0"/>
        </w:tblPrEx>
        <w:tc>
          <w:tcPr>
            <w:tcW w:w="1188" w:type="dxa"/>
          </w:tcPr>
          <w:p w:rsidR="008C0983" w:rsidP="008C0983" w14:paraId="70AC0327" w14:textId="77777777">
            <w:pPr>
              <w:rPr>
                <w:sz w:val="22"/>
                <w:szCs w:val="24"/>
              </w:rPr>
            </w:pPr>
          </w:p>
          <w:p w:rsidR="008C0983" w:rsidRPr="008C0983" w:rsidP="008C0983" w14:paraId="36DEAF57" w14:textId="77777777">
            <w:pPr>
              <w:rPr>
                <w:sz w:val="22"/>
                <w:szCs w:val="24"/>
              </w:rPr>
            </w:pPr>
          </w:p>
        </w:tc>
        <w:tc>
          <w:tcPr>
            <w:tcW w:w="1416" w:type="dxa"/>
          </w:tcPr>
          <w:p w:rsidR="008C0983" w:rsidRPr="008C0983" w:rsidP="008C0983" w14:paraId="17F96ECE" w14:textId="77777777">
            <w:pPr>
              <w:rPr>
                <w:sz w:val="22"/>
                <w:szCs w:val="24"/>
              </w:rPr>
            </w:pPr>
          </w:p>
        </w:tc>
        <w:tc>
          <w:tcPr>
            <w:tcW w:w="744" w:type="dxa"/>
          </w:tcPr>
          <w:p w:rsidR="008C0983" w:rsidRPr="008C0983" w:rsidP="008C0983" w14:paraId="571C9247" w14:textId="77777777">
            <w:pPr>
              <w:rPr>
                <w:sz w:val="22"/>
                <w:szCs w:val="24"/>
              </w:rPr>
            </w:pPr>
          </w:p>
        </w:tc>
        <w:tc>
          <w:tcPr>
            <w:tcW w:w="1170" w:type="dxa"/>
          </w:tcPr>
          <w:p w:rsidR="008C0983" w:rsidRPr="008C0983" w:rsidP="008C0983" w14:paraId="7E248588" w14:textId="77777777">
            <w:pPr>
              <w:rPr>
                <w:sz w:val="22"/>
                <w:szCs w:val="24"/>
              </w:rPr>
            </w:pPr>
          </w:p>
        </w:tc>
        <w:tc>
          <w:tcPr>
            <w:tcW w:w="1080" w:type="dxa"/>
          </w:tcPr>
          <w:p w:rsidR="008C0983" w:rsidRPr="008C0983" w:rsidP="008C0983" w14:paraId="5A23A725" w14:textId="77777777">
            <w:pPr>
              <w:rPr>
                <w:sz w:val="22"/>
                <w:szCs w:val="24"/>
              </w:rPr>
            </w:pPr>
          </w:p>
        </w:tc>
        <w:tc>
          <w:tcPr>
            <w:tcW w:w="663" w:type="dxa"/>
            <w:shd w:val="clear" w:color="auto" w:fill="D9D9D9" w:themeFill="background1" w:themeFillShade="D9"/>
          </w:tcPr>
          <w:p w:rsidR="008C0983" w:rsidRPr="008C0983" w:rsidP="008C0983" w14:paraId="24D01048" w14:textId="77777777">
            <w:pPr>
              <w:rPr>
                <w:sz w:val="22"/>
                <w:szCs w:val="24"/>
              </w:rPr>
            </w:pPr>
          </w:p>
        </w:tc>
        <w:tc>
          <w:tcPr>
            <w:tcW w:w="663" w:type="dxa"/>
            <w:shd w:val="clear" w:color="auto" w:fill="D9D9D9" w:themeFill="background1" w:themeFillShade="D9"/>
          </w:tcPr>
          <w:p w:rsidR="008C0983" w:rsidRPr="008C0983" w:rsidP="008C0983" w14:paraId="5D0D6BD4" w14:textId="77777777">
            <w:pPr>
              <w:rPr>
                <w:sz w:val="22"/>
                <w:szCs w:val="24"/>
              </w:rPr>
            </w:pPr>
          </w:p>
        </w:tc>
        <w:tc>
          <w:tcPr>
            <w:tcW w:w="663" w:type="dxa"/>
            <w:shd w:val="clear" w:color="auto" w:fill="D9D9D9" w:themeFill="background1" w:themeFillShade="D9"/>
          </w:tcPr>
          <w:p w:rsidR="008C0983" w:rsidRPr="008C0983" w:rsidP="008C0983" w14:paraId="66EE7D67" w14:textId="77777777">
            <w:pPr>
              <w:rPr>
                <w:sz w:val="22"/>
                <w:szCs w:val="24"/>
              </w:rPr>
            </w:pPr>
          </w:p>
        </w:tc>
        <w:tc>
          <w:tcPr>
            <w:tcW w:w="663" w:type="dxa"/>
            <w:shd w:val="clear" w:color="auto" w:fill="D9D9D9" w:themeFill="background1" w:themeFillShade="D9"/>
          </w:tcPr>
          <w:p w:rsidR="008C0983" w:rsidRPr="008C0983" w:rsidP="008C0983" w14:paraId="664DCD01" w14:textId="77777777">
            <w:pPr>
              <w:rPr>
                <w:sz w:val="22"/>
                <w:szCs w:val="24"/>
              </w:rPr>
            </w:pPr>
          </w:p>
        </w:tc>
        <w:tc>
          <w:tcPr>
            <w:tcW w:w="663" w:type="dxa"/>
            <w:shd w:val="clear" w:color="auto" w:fill="D9D9D9" w:themeFill="background1" w:themeFillShade="D9"/>
          </w:tcPr>
          <w:p w:rsidR="008C0983" w:rsidRPr="008C0983" w:rsidP="008C0983" w14:paraId="51BE917A" w14:textId="77777777">
            <w:pPr>
              <w:rPr>
                <w:sz w:val="22"/>
                <w:szCs w:val="24"/>
              </w:rPr>
            </w:pPr>
          </w:p>
        </w:tc>
        <w:tc>
          <w:tcPr>
            <w:tcW w:w="663" w:type="dxa"/>
            <w:shd w:val="clear" w:color="auto" w:fill="D9D9D9" w:themeFill="background1" w:themeFillShade="D9"/>
          </w:tcPr>
          <w:p w:rsidR="008C0983" w:rsidRPr="008C0983" w:rsidP="008C0983" w14:paraId="16DFE7AA" w14:textId="77777777">
            <w:pPr>
              <w:rPr>
                <w:sz w:val="22"/>
                <w:szCs w:val="24"/>
              </w:rPr>
            </w:pPr>
          </w:p>
        </w:tc>
      </w:tr>
      <w:tr w14:paraId="05800C50" w14:textId="77777777" w:rsidTr="00880BC8">
        <w:tblPrEx>
          <w:tblW w:w="0" w:type="auto"/>
          <w:tblLayout w:type="fixed"/>
          <w:tblLook w:val="04A0"/>
        </w:tblPrEx>
        <w:tc>
          <w:tcPr>
            <w:tcW w:w="1188" w:type="dxa"/>
          </w:tcPr>
          <w:p w:rsidR="00312326" w:rsidP="008C0983" w14:paraId="2505A1C1" w14:textId="77777777">
            <w:pPr>
              <w:rPr>
                <w:sz w:val="22"/>
                <w:szCs w:val="24"/>
              </w:rPr>
            </w:pPr>
          </w:p>
          <w:p w:rsidR="00312326" w:rsidP="008C0983" w14:paraId="4CBB14AF" w14:textId="77777777">
            <w:pPr>
              <w:rPr>
                <w:sz w:val="22"/>
                <w:szCs w:val="24"/>
              </w:rPr>
            </w:pPr>
          </w:p>
        </w:tc>
        <w:tc>
          <w:tcPr>
            <w:tcW w:w="1416" w:type="dxa"/>
          </w:tcPr>
          <w:p w:rsidR="00312326" w:rsidRPr="008C0983" w:rsidP="008C0983" w14:paraId="40155BB0" w14:textId="77777777">
            <w:pPr>
              <w:rPr>
                <w:sz w:val="22"/>
                <w:szCs w:val="24"/>
              </w:rPr>
            </w:pPr>
          </w:p>
        </w:tc>
        <w:tc>
          <w:tcPr>
            <w:tcW w:w="744" w:type="dxa"/>
          </w:tcPr>
          <w:p w:rsidR="00312326" w:rsidRPr="008C0983" w:rsidP="008C0983" w14:paraId="0E6B3347" w14:textId="77777777">
            <w:pPr>
              <w:rPr>
                <w:sz w:val="22"/>
                <w:szCs w:val="24"/>
              </w:rPr>
            </w:pPr>
          </w:p>
        </w:tc>
        <w:tc>
          <w:tcPr>
            <w:tcW w:w="1170" w:type="dxa"/>
          </w:tcPr>
          <w:p w:rsidR="00312326" w:rsidRPr="008C0983" w:rsidP="008C0983" w14:paraId="419AD115" w14:textId="77777777">
            <w:pPr>
              <w:rPr>
                <w:sz w:val="22"/>
                <w:szCs w:val="24"/>
              </w:rPr>
            </w:pPr>
          </w:p>
        </w:tc>
        <w:tc>
          <w:tcPr>
            <w:tcW w:w="1080" w:type="dxa"/>
          </w:tcPr>
          <w:p w:rsidR="00312326" w:rsidRPr="008C0983" w:rsidP="008C0983" w14:paraId="6B53E57F" w14:textId="77777777">
            <w:pPr>
              <w:rPr>
                <w:sz w:val="22"/>
                <w:szCs w:val="24"/>
              </w:rPr>
            </w:pPr>
          </w:p>
        </w:tc>
        <w:tc>
          <w:tcPr>
            <w:tcW w:w="663" w:type="dxa"/>
            <w:shd w:val="clear" w:color="auto" w:fill="D9D9D9" w:themeFill="background1" w:themeFillShade="D9"/>
          </w:tcPr>
          <w:p w:rsidR="00312326" w:rsidRPr="008C0983" w:rsidP="008C0983" w14:paraId="0C98354C" w14:textId="77777777">
            <w:pPr>
              <w:rPr>
                <w:sz w:val="22"/>
                <w:szCs w:val="24"/>
              </w:rPr>
            </w:pPr>
          </w:p>
        </w:tc>
        <w:tc>
          <w:tcPr>
            <w:tcW w:w="663" w:type="dxa"/>
            <w:shd w:val="clear" w:color="auto" w:fill="D9D9D9" w:themeFill="background1" w:themeFillShade="D9"/>
          </w:tcPr>
          <w:p w:rsidR="00312326" w:rsidRPr="008C0983" w:rsidP="008C0983" w14:paraId="46415756" w14:textId="77777777">
            <w:pPr>
              <w:rPr>
                <w:sz w:val="22"/>
                <w:szCs w:val="24"/>
              </w:rPr>
            </w:pPr>
          </w:p>
        </w:tc>
        <w:tc>
          <w:tcPr>
            <w:tcW w:w="663" w:type="dxa"/>
            <w:shd w:val="clear" w:color="auto" w:fill="D9D9D9" w:themeFill="background1" w:themeFillShade="D9"/>
          </w:tcPr>
          <w:p w:rsidR="00312326" w:rsidRPr="008C0983" w:rsidP="008C0983" w14:paraId="53C056F5" w14:textId="77777777">
            <w:pPr>
              <w:rPr>
                <w:sz w:val="22"/>
                <w:szCs w:val="24"/>
              </w:rPr>
            </w:pPr>
          </w:p>
        </w:tc>
        <w:tc>
          <w:tcPr>
            <w:tcW w:w="663" w:type="dxa"/>
            <w:shd w:val="clear" w:color="auto" w:fill="D9D9D9" w:themeFill="background1" w:themeFillShade="D9"/>
          </w:tcPr>
          <w:p w:rsidR="00312326" w:rsidRPr="008C0983" w:rsidP="008C0983" w14:paraId="14D4D13E" w14:textId="77777777">
            <w:pPr>
              <w:rPr>
                <w:sz w:val="22"/>
                <w:szCs w:val="24"/>
              </w:rPr>
            </w:pPr>
          </w:p>
        </w:tc>
        <w:tc>
          <w:tcPr>
            <w:tcW w:w="663" w:type="dxa"/>
            <w:shd w:val="clear" w:color="auto" w:fill="D9D9D9" w:themeFill="background1" w:themeFillShade="D9"/>
          </w:tcPr>
          <w:p w:rsidR="00312326" w:rsidRPr="008C0983" w:rsidP="008C0983" w14:paraId="436C0201" w14:textId="77777777">
            <w:pPr>
              <w:rPr>
                <w:sz w:val="22"/>
                <w:szCs w:val="24"/>
              </w:rPr>
            </w:pPr>
          </w:p>
        </w:tc>
        <w:tc>
          <w:tcPr>
            <w:tcW w:w="663" w:type="dxa"/>
            <w:shd w:val="clear" w:color="auto" w:fill="D9D9D9" w:themeFill="background1" w:themeFillShade="D9"/>
          </w:tcPr>
          <w:p w:rsidR="00312326" w:rsidRPr="008C0983" w:rsidP="008C0983" w14:paraId="2195A8F9" w14:textId="77777777">
            <w:pPr>
              <w:rPr>
                <w:sz w:val="22"/>
                <w:szCs w:val="24"/>
              </w:rPr>
            </w:pPr>
          </w:p>
        </w:tc>
      </w:tr>
      <w:tr w14:paraId="54711DB1" w14:textId="77777777" w:rsidTr="00880BC8">
        <w:tblPrEx>
          <w:tblW w:w="0" w:type="auto"/>
          <w:tblLayout w:type="fixed"/>
          <w:tblLook w:val="04A0"/>
        </w:tblPrEx>
        <w:tc>
          <w:tcPr>
            <w:tcW w:w="1188" w:type="dxa"/>
          </w:tcPr>
          <w:p w:rsidR="00312326" w:rsidP="008C0983" w14:paraId="641B2488" w14:textId="77777777">
            <w:pPr>
              <w:rPr>
                <w:sz w:val="22"/>
                <w:szCs w:val="24"/>
              </w:rPr>
            </w:pPr>
          </w:p>
          <w:p w:rsidR="00312326" w:rsidP="008C0983" w14:paraId="1C6500DA" w14:textId="77777777">
            <w:pPr>
              <w:rPr>
                <w:sz w:val="22"/>
                <w:szCs w:val="24"/>
              </w:rPr>
            </w:pPr>
          </w:p>
        </w:tc>
        <w:tc>
          <w:tcPr>
            <w:tcW w:w="1416" w:type="dxa"/>
          </w:tcPr>
          <w:p w:rsidR="00312326" w:rsidRPr="008C0983" w:rsidP="008C0983" w14:paraId="69DE6FFA" w14:textId="77777777">
            <w:pPr>
              <w:rPr>
                <w:sz w:val="22"/>
                <w:szCs w:val="24"/>
              </w:rPr>
            </w:pPr>
          </w:p>
        </w:tc>
        <w:tc>
          <w:tcPr>
            <w:tcW w:w="744" w:type="dxa"/>
          </w:tcPr>
          <w:p w:rsidR="00312326" w:rsidRPr="008C0983" w:rsidP="008C0983" w14:paraId="157AC049" w14:textId="77777777">
            <w:pPr>
              <w:rPr>
                <w:sz w:val="22"/>
                <w:szCs w:val="24"/>
              </w:rPr>
            </w:pPr>
          </w:p>
        </w:tc>
        <w:tc>
          <w:tcPr>
            <w:tcW w:w="1170" w:type="dxa"/>
          </w:tcPr>
          <w:p w:rsidR="00312326" w:rsidRPr="008C0983" w:rsidP="008C0983" w14:paraId="212F6AAB" w14:textId="77777777">
            <w:pPr>
              <w:rPr>
                <w:sz w:val="22"/>
                <w:szCs w:val="24"/>
              </w:rPr>
            </w:pPr>
          </w:p>
        </w:tc>
        <w:tc>
          <w:tcPr>
            <w:tcW w:w="1080" w:type="dxa"/>
          </w:tcPr>
          <w:p w:rsidR="00312326" w:rsidRPr="008C0983" w:rsidP="008C0983" w14:paraId="331BD3CD" w14:textId="77777777">
            <w:pPr>
              <w:rPr>
                <w:sz w:val="22"/>
                <w:szCs w:val="24"/>
              </w:rPr>
            </w:pPr>
          </w:p>
        </w:tc>
        <w:tc>
          <w:tcPr>
            <w:tcW w:w="663" w:type="dxa"/>
            <w:shd w:val="clear" w:color="auto" w:fill="D9D9D9" w:themeFill="background1" w:themeFillShade="D9"/>
          </w:tcPr>
          <w:p w:rsidR="00312326" w:rsidRPr="008C0983" w:rsidP="008C0983" w14:paraId="4D99235B" w14:textId="77777777">
            <w:pPr>
              <w:rPr>
                <w:sz w:val="22"/>
                <w:szCs w:val="24"/>
              </w:rPr>
            </w:pPr>
          </w:p>
        </w:tc>
        <w:tc>
          <w:tcPr>
            <w:tcW w:w="663" w:type="dxa"/>
            <w:shd w:val="clear" w:color="auto" w:fill="D9D9D9" w:themeFill="background1" w:themeFillShade="D9"/>
          </w:tcPr>
          <w:p w:rsidR="00312326" w:rsidRPr="008C0983" w:rsidP="008C0983" w14:paraId="06EE49A1" w14:textId="77777777">
            <w:pPr>
              <w:rPr>
                <w:sz w:val="22"/>
                <w:szCs w:val="24"/>
              </w:rPr>
            </w:pPr>
          </w:p>
        </w:tc>
        <w:tc>
          <w:tcPr>
            <w:tcW w:w="663" w:type="dxa"/>
            <w:shd w:val="clear" w:color="auto" w:fill="D9D9D9" w:themeFill="background1" w:themeFillShade="D9"/>
          </w:tcPr>
          <w:p w:rsidR="00312326" w:rsidRPr="008C0983" w:rsidP="008C0983" w14:paraId="7E8B6AB8" w14:textId="77777777">
            <w:pPr>
              <w:rPr>
                <w:sz w:val="22"/>
                <w:szCs w:val="24"/>
              </w:rPr>
            </w:pPr>
          </w:p>
        </w:tc>
        <w:tc>
          <w:tcPr>
            <w:tcW w:w="663" w:type="dxa"/>
            <w:shd w:val="clear" w:color="auto" w:fill="D9D9D9" w:themeFill="background1" w:themeFillShade="D9"/>
          </w:tcPr>
          <w:p w:rsidR="00312326" w:rsidRPr="008C0983" w:rsidP="008C0983" w14:paraId="458A0EC1" w14:textId="77777777">
            <w:pPr>
              <w:rPr>
                <w:sz w:val="22"/>
                <w:szCs w:val="24"/>
              </w:rPr>
            </w:pPr>
          </w:p>
        </w:tc>
        <w:tc>
          <w:tcPr>
            <w:tcW w:w="663" w:type="dxa"/>
            <w:shd w:val="clear" w:color="auto" w:fill="D9D9D9" w:themeFill="background1" w:themeFillShade="D9"/>
          </w:tcPr>
          <w:p w:rsidR="00312326" w:rsidRPr="008C0983" w:rsidP="008C0983" w14:paraId="5C64C9F8" w14:textId="77777777">
            <w:pPr>
              <w:rPr>
                <w:sz w:val="22"/>
                <w:szCs w:val="24"/>
              </w:rPr>
            </w:pPr>
          </w:p>
        </w:tc>
        <w:tc>
          <w:tcPr>
            <w:tcW w:w="663" w:type="dxa"/>
            <w:shd w:val="clear" w:color="auto" w:fill="D9D9D9" w:themeFill="background1" w:themeFillShade="D9"/>
          </w:tcPr>
          <w:p w:rsidR="00312326" w:rsidRPr="008C0983" w:rsidP="008C0983" w14:paraId="21A5105A" w14:textId="77777777">
            <w:pPr>
              <w:rPr>
                <w:sz w:val="22"/>
                <w:szCs w:val="24"/>
              </w:rPr>
            </w:pPr>
          </w:p>
        </w:tc>
      </w:tr>
      <w:tr w14:paraId="7043AFFA" w14:textId="77777777" w:rsidTr="00880BC8">
        <w:tblPrEx>
          <w:tblW w:w="0" w:type="auto"/>
          <w:tblLayout w:type="fixed"/>
          <w:tblLook w:val="04A0"/>
        </w:tblPrEx>
        <w:tc>
          <w:tcPr>
            <w:tcW w:w="1188" w:type="dxa"/>
          </w:tcPr>
          <w:p w:rsidR="00312326" w:rsidP="008C0983" w14:paraId="005550D3" w14:textId="77777777">
            <w:pPr>
              <w:rPr>
                <w:sz w:val="22"/>
                <w:szCs w:val="24"/>
              </w:rPr>
            </w:pPr>
          </w:p>
          <w:p w:rsidR="00312326" w:rsidP="008C0983" w14:paraId="128CF6B4" w14:textId="77777777">
            <w:pPr>
              <w:rPr>
                <w:sz w:val="22"/>
                <w:szCs w:val="24"/>
              </w:rPr>
            </w:pPr>
          </w:p>
        </w:tc>
        <w:tc>
          <w:tcPr>
            <w:tcW w:w="1416" w:type="dxa"/>
          </w:tcPr>
          <w:p w:rsidR="00312326" w:rsidRPr="008C0983" w:rsidP="008C0983" w14:paraId="44E12458" w14:textId="77777777">
            <w:pPr>
              <w:rPr>
                <w:sz w:val="22"/>
                <w:szCs w:val="24"/>
              </w:rPr>
            </w:pPr>
          </w:p>
        </w:tc>
        <w:tc>
          <w:tcPr>
            <w:tcW w:w="744" w:type="dxa"/>
          </w:tcPr>
          <w:p w:rsidR="00312326" w:rsidRPr="008C0983" w:rsidP="008C0983" w14:paraId="0C3C0C5A" w14:textId="77777777">
            <w:pPr>
              <w:rPr>
                <w:sz w:val="22"/>
                <w:szCs w:val="24"/>
              </w:rPr>
            </w:pPr>
          </w:p>
        </w:tc>
        <w:tc>
          <w:tcPr>
            <w:tcW w:w="1170" w:type="dxa"/>
          </w:tcPr>
          <w:p w:rsidR="00312326" w:rsidRPr="008C0983" w:rsidP="008C0983" w14:paraId="76B29E00" w14:textId="77777777">
            <w:pPr>
              <w:rPr>
                <w:sz w:val="22"/>
                <w:szCs w:val="24"/>
              </w:rPr>
            </w:pPr>
          </w:p>
        </w:tc>
        <w:tc>
          <w:tcPr>
            <w:tcW w:w="1080" w:type="dxa"/>
          </w:tcPr>
          <w:p w:rsidR="00312326" w:rsidRPr="008C0983" w:rsidP="008C0983" w14:paraId="3D6466E1" w14:textId="77777777">
            <w:pPr>
              <w:rPr>
                <w:sz w:val="22"/>
                <w:szCs w:val="24"/>
              </w:rPr>
            </w:pPr>
          </w:p>
        </w:tc>
        <w:tc>
          <w:tcPr>
            <w:tcW w:w="663" w:type="dxa"/>
            <w:shd w:val="clear" w:color="auto" w:fill="D9D9D9" w:themeFill="background1" w:themeFillShade="D9"/>
          </w:tcPr>
          <w:p w:rsidR="00312326" w:rsidRPr="008C0983" w:rsidP="008C0983" w14:paraId="4FCB8966" w14:textId="77777777">
            <w:pPr>
              <w:rPr>
                <w:sz w:val="22"/>
                <w:szCs w:val="24"/>
              </w:rPr>
            </w:pPr>
          </w:p>
        </w:tc>
        <w:tc>
          <w:tcPr>
            <w:tcW w:w="663" w:type="dxa"/>
            <w:shd w:val="clear" w:color="auto" w:fill="D9D9D9" w:themeFill="background1" w:themeFillShade="D9"/>
          </w:tcPr>
          <w:p w:rsidR="00312326" w:rsidRPr="008C0983" w:rsidP="008C0983" w14:paraId="4E62E8B8" w14:textId="77777777">
            <w:pPr>
              <w:rPr>
                <w:sz w:val="22"/>
                <w:szCs w:val="24"/>
              </w:rPr>
            </w:pPr>
          </w:p>
        </w:tc>
        <w:tc>
          <w:tcPr>
            <w:tcW w:w="663" w:type="dxa"/>
            <w:shd w:val="clear" w:color="auto" w:fill="D9D9D9" w:themeFill="background1" w:themeFillShade="D9"/>
          </w:tcPr>
          <w:p w:rsidR="00312326" w:rsidRPr="008C0983" w:rsidP="008C0983" w14:paraId="4386AC71" w14:textId="77777777">
            <w:pPr>
              <w:rPr>
                <w:sz w:val="22"/>
                <w:szCs w:val="24"/>
              </w:rPr>
            </w:pPr>
          </w:p>
        </w:tc>
        <w:tc>
          <w:tcPr>
            <w:tcW w:w="663" w:type="dxa"/>
            <w:shd w:val="clear" w:color="auto" w:fill="D9D9D9" w:themeFill="background1" w:themeFillShade="D9"/>
          </w:tcPr>
          <w:p w:rsidR="00312326" w:rsidRPr="008C0983" w:rsidP="008C0983" w14:paraId="20923D79" w14:textId="77777777">
            <w:pPr>
              <w:rPr>
                <w:sz w:val="22"/>
                <w:szCs w:val="24"/>
              </w:rPr>
            </w:pPr>
          </w:p>
        </w:tc>
        <w:tc>
          <w:tcPr>
            <w:tcW w:w="663" w:type="dxa"/>
            <w:shd w:val="clear" w:color="auto" w:fill="D9D9D9" w:themeFill="background1" w:themeFillShade="D9"/>
          </w:tcPr>
          <w:p w:rsidR="00312326" w:rsidRPr="008C0983" w:rsidP="008C0983" w14:paraId="254D1D4E" w14:textId="77777777">
            <w:pPr>
              <w:rPr>
                <w:sz w:val="22"/>
                <w:szCs w:val="24"/>
              </w:rPr>
            </w:pPr>
          </w:p>
        </w:tc>
        <w:tc>
          <w:tcPr>
            <w:tcW w:w="663" w:type="dxa"/>
            <w:shd w:val="clear" w:color="auto" w:fill="D9D9D9" w:themeFill="background1" w:themeFillShade="D9"/>
          </w:tcPr>
          <w:p w:rsidR="00312326" w:rsidRPr="008C0983" w:rsidP="008C0983" w14:paraId="1A6A04B7" w14:textId="77777777">
            <w:pPr>
              <w:rPr>
                <w:sz w:val="22"/>
                <w:szCs w:val="24"/>
              </w:rPr>
            </w:pPr>
          </w:p>
        </w:tc>
      </w:tr>
      <w:tr w14:paraId="16ADCFB2" w14:textId="77777777" w:rsidTr="00880BC8">
        <w:tblPrEx>
          <w:tblW w:w="0" w:type="auto"/>
          <w:tblLayout w:type="fixed"/>
          <w:tblLook w:val="04A0"/>
        </w:tblPrEx>
        <w:tc>
          <w:tcPr>
            <w:tcW w:w="1188" w:type="dxa"/>
          </w:tcPr>
          <w:p w:rsidR="00312326" w:rsidP="008C0983" w14:paraId="640A52D7" w14:textId="77777777">
            <w:pPr>
              <w:rPr>
                <w:sz w:val="22"/>
                <w:szCs w:val="24"/>
              </w:rPr>
            </w:pPr>
          </w:p>
          <w:p w:rsidR="00312326" w:rsidP="008C0983" w14:paraId="6FC2FF4E" w14:textId="77777777">
            <w:pPr>
              <w:rPr>
                <w:sz w:val="22"/>
                <w:szCs w:val="24"/>
              </w:rPr>
            </w:pPr>
          </w:p>
        </w:tc>
        <w:tc>
          <w:tcPr>
            <w:tcW w:w="1416" w:type="dxa"/>
          </w:tcPr>
          <w:p w:rsidR="00312326" w:rsidRPr="008C0983" w:rsidP="008C0983" w14:paraId="26C94C59" w14:textId="77777777">
            <w:pPr>
              <w:rPr>
                <w:sz w:val="22"/>
                <w:szCs w:val="24"/>
              </w:rPr>
            </w:pPr>
          </w:p>
        </w:tc>
        <w:tc>
          <w:tcPr>
            <w:tcW w:w="744" w:type="dxa"/>
          </w:tcPr>
          <w:p w:rsidR="00312326" w:rsidRPr="008C0983" w:rsidP="008C0983" w14:paraId="1382B34C" w14:textId="77777777">
            <w:pPr>
              <w:rPr>
                <w:sz w:val="22"/>
                <w:szCs w:val="24"/>
              </w:rPr>
            </w:pPr>
          </w:p>
        </w:tc>
        <w:tc>
          <w:tcPr>
            <w:tcW w:w="1170" w:type="dxa"/>
          </w:tcPr>
          <w:p w:rsidR="00312326" w:rsidRPr="008C0983" w:rsidP="008C0983" w14:paraId="18253098" w14:textId="77777777">
            <w:pPr>
              <w:rPr>
                <w:sz w:val="22"/>
                <w:szCs w:val="24"/>
              </w:rPr>
            </w:pPr>
          </w:p>
        </w:tc>
        <w:tc>
          <w:tcPr>
            <w:tcW w:w="1080" w:type="dxa"/>
          </w:tcPr>
          <w:p w:rsidR="00312326" w:rsidRPr="008C0983" w:rsidP="008C0983" w14:paraId="65C603B8" w14:textId="77777777">
            <w:pPr>
              <w:rPr>
                <w:sz w:val="22"/>
                <w:szCs w:val="24"/>
              </w:rPr>
            </w:pPr>
          </w:p>
        </w:tc>
        <w:tc>
          <w:tcPr>
            <w:tcW w:w="663" w:type="dxa"/>
            <w:shd w:val="clear" w:color="auto" w:fill="D9D9D9" w:themeFill="background1" w:themeFillShade="D9"/>
          </w:tcPr>
          <w:p w:rsidR="00312326" w:rsidRPr="008C0983" w:rsidP="008C0983" w14:paraId="78899523" w14:textId="77777777">
            <w:pPr>
              <w:rPr>
                <w:sz w:val="22"/>
                <w:szCs w:val="24"/>
              </w:rPr>
            </w:pPr>
          </w:p>
        </w:tc>
        <w:tc>
          <w:tcPr>
            <w:tcW w:w="663" w:type="dxa"/>
            <w:shd w:val="clear" w:color="auto" w:fill="D9D9D9" w:themeFill="background1" w:themeFillShade="D9"/>
          </w:tcPr>
          <w:p w:rsidR="00312326" w:rsidRPr="008C0983" w:rsidP="008C0983" w14:paraId="512B641D" w14:textId="77777777">
            <w:pPr>
              <w:rPr>
                <w:sz w:val="22"/>
                <w:szCs w:val="24"/>
              </w:rPr>
            </w:pPr>
          </w:p>
        </w:tc>
        <w:tc>
          <w:tcPr>
            <w:tcW w:w="663" w:type="dxa"/>
            <w:shd w:val="clear" w:color="auto" w:fill="D9D9D9" w:themeFill="background1" w:themeFillShade="D9"/>
          </w:tcPr>
          <w:p w:rsidR="00312326" w:rsidRPr="008C0983" w:rsidP="008C0983" w14:paraId="08AC84E1" w14:textId="77777777">
            <w:pPr>
              <w:rPr>
                <w:sz w:val="22"/>
                <w:szCs w:val="24"/>
              </w:rPr>
            </w:pPr>
          </w:p>
        </w:tc>
        <w:tc>
          <w:tcPr>
            <w:tcW w:w="663" w:type="dxa"/>
            <w:shd w:val="clear" w:color="auto" w:fill="D9D9D9" w:themeFill="background1" w:themeFillShade="D9"/>
          </w:tcPr>
          <w:p w:rsidR="00312326" w:rsidRPr="008C0983" w:rsidP="008C0983" w14:paraId="5D726522" w14:textId="77777777">
            <w:pPr>
              <w:rPr>
                <w:sz w:val="22"/>
                <w:szCs w:val="24"/>
              </w:rPr>
            </w:pPr>
          </w:p>
        </w:tc>
        <w:tc>
          <w:tcPr>
            <w:tcW w:w="663" w:type="dxa"/>
            <w:shd w:val="clear" w:color="auto" w:fill="D9D9D9" w:themeFill="background1" w:themeFillShade="D9"/>
          </w:tcPr>
          <w:p w:rsidR="00312326" w:rsidRPr="008C0983" w:rsidP="008C0983" w14:paraId="089EA870" w14:textId="77777777">
            <w:pPr>
              <w:rPr>
                <w:sz w:val="22"/>
                <w:szCs w:val="24"/>
              </w:rPr>
            </w:pPr>
          </w:p>
        </w:tc>
        <w:tc>
          <w:tcPr>
            <w:tcW w:w="663" w:type="dxa"/>
            <w:shd w:val="clear" w:color="auto" w:fill="D9D9D9" w:themeFill="background1" w:themeFillShade="D9"/>
          </w:tcPr>
          <w:p w:rsidR="00312326" w:rsidRPr="008C0983" w:rsidP="008C0983" w14:paraId="49B0976B" w14:textId="77777777">
            <w:pPr>
              <w:rPr>
                <w:sz w:val="22"/>
                <w:szCs w:val="24"/>
              </w:rPr>
            </w:pPr>
          </w:p>
        </w:tc>
      </w:tr>
    </w:tbl>
    <w:p w:rsidR="009B133F" w:rsidRPr="00E84E9D" w:rsidP="00E84E9D" w14:paraId="3E7D1C69" w14:textId="77777777">
      <w:pPr>
        <w:spacing w:line="276" w:lineRule="auto"/>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B3C17" w:rsidP="00703F2E" w14:paraId="6BF1239C" w14:textId="77777777">
        <w:pPr>
          <w:pStyle w:val="Footer"/>
          <w:jc w:val="right"/>
        </w:pPr>
        <w:r>
          <w:fldChar w:fldCharType="begin"/>
        </w:r>
        <w:r>
          <w:instrText xml:space="preserve"> PAGE   \* MERGEFORMAT </w:instrText>
        </w:r>
        <w:r>
          <w:fldChar w:fldCharType="separate"/>
        </w:r>
        <w:r w:rsidR="00CF019B">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B3C17" w14:paraId="4CF90735" w14:textId="27033FF4">
        <w:pPr>
          <w:pStyle w:val="Footer"/>
          <w:jc w:val="right"/>
        </w:pPr>
        <w:r>
          <w:fldChar w:fldCharType="begin"/>
        </w:r>
        <w:r>
          <w:instrText xml:space="preserve"> PAGE   \* MERGEFORMAT </w:instrText>
        </w:r>
        <w:r>
          <w:fldChar w:fldCharType="separate"/>
        </w:r>
        <w:r w:rsidR="00CF019B">
          <w:rPr>
            <w:noProof/>
          </w:rPr>
          <w:t>1</w:t>
        </w:r>
        <w:r>
          <w:rPr>
            <w:noProof/>
          </w:rPr>
          <w:fldChar w:fldCharType="end"/>
        </w:r>
      </w:p>
    </w:sdtContent>
  </w:sdt>
  <w:p w:rsidR="00E54E03" w:rsidRPr="00E54E03" w:rsidP="00E54E03" w14:paraId="556BEC91" w14:textId="77777777">
    <w:pPr>
      <w:pStyle w:val="Footer"/>
      <w:bidi w:val="0"/>
      <w:ind w:right="360"/>
      <w:rPr>
        <w:i/>
        <w:iCs/>
        <w:sz w:val="18"/>
        <w:szCs w:val="18"/>
      </w:rPr>
    </w:pPr>
    <w:bookmarkStart w:id="0" w:name="_Hlk77679733"/>
    <w:r w:rsidRPr="00E54E03">
      <w:rPr>
        <w:i/>
        <w:iCs/>
        <w:sz w:val="18"/>
        <w:szCs w:val="18"/>
        <w:rtl w:val="0"/>
        <w:lang w:val="fr"/>
      </w:rPr>
      <w:t>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www.kmtraining.org.</w:t>
    </w:r>
    <w:bookmarkEnd w:id="0"/>
  </w:p>
  <w:p w:rsidR="005B3C17" w:rsidRPr="00092279" w:rsidP="00E54E03" w14:paraId="6BE7372C" w14:textId="42B92FCF">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C17"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C17"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867828"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30C5881"/>
    <w:multiLevelType w:val="hybridMultilevel"/>
    <w:tmpl w:val="A5A07810"/>
    <w:lvl w:ilvl="0">
      <w:start w:val="1"/>
      <w:numFmt w:val="bullet"/>
      <w:lvlText w:val=""/>
      <w:lvlJc w:val="left"/>
      <w:pPr>
        <w:ind w:left="360" w:hanging="360"/>
      </w:pPr>
      <w:rPr>
        <w:rFonts w:ascii="Gill Sans MT" w:hAnsi="Gill Sans MT" w:hint="default"/>
        <w:sz w:val="22"/>
        <w:szCs w:val="22"/>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16E80A63"/>
    <w:multiLevelType w:val="hybridMultilevel"/>
    <w:tmpl w:val="E61C5E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D91841"/>
    <w:multiLevelType w:val="hybridMultilevel"/>
    <w:tmpl w:val="F3FA6816"/>
    <w:lvl w:ilvl="0">
      <w:start w:val="1"/>
      <w:numFmt w:val="bullet"/>
      <w:lvlText w:val=""/>
      <w:lvlJc w:val="left"/>
      <w:pPr>
        <w:ind w:left="676" w:hanging="360"/>
      </w:pPr>
      <w:rPr>
        <w:rFonts w:ascii="Symbol" w:hAnsi="Symbol" w:hint="default"/>
        <w:sz w:val="22"/>
        <w:szCs w:val="22"/>
      </w:rPr>
    </w:lvl>
    <w:lvl w:ilvl="1" w:tentative="1">
      <w:start w:val="1"/>
      <w:numFmt w:val="bullet"/>
      <w:lvlText w:val="o"/>
      <w:lvlJc w:val="left"/>
      <w:pPr>
        <w:ind w:left="1396" w:hanging="360"/>
      </w:pPr>
      <w:rPr>
        <w:rFonts w:ascii="Courier New" w:hAnsi="Courier New" w:hint="default"/>
      </w:rPr>
    </w:lvl>
    <w:lvl w:ilvl="2" w:tentative="1">
      <w:start w:val="1"/>
      <w:numFmt w:val="bullet"/>
      <w:lvlText w:val=""/>
      <w:lvlJc w:val="left"/>
      <w:pPr>
        <w:ind w:left="2116" w:hanging="360"/>
      </w:pPr>
      <w:rPr>
        <w:rFonts w:ascii="Wingdings" w:hAnsi="Wingdings" w:hint="default"/>
      </w:rPr>
    </w:lvl>
    <w:lvl w:ilvl="3" w:tentative="1">
      <w:start w:val="1"/>
      <w:numFmt w:val="bullet"/>
      <w:lvlText w:val=""/>
      <w:lvlJc w:val="left"/>
      <w:pPr>
        <w:ind w:left="2836" w:hanging="360"/>
      </w:pPr>
      <w:rPr>
        <w:rFonts w:ascii="Symbol" w:hAnsi="Symbol" w:hint="default"/>
      </w:rPr>
    </w:lvl>
    <w:lvl w:ilvl="4" w:tentative="1">
      <w:start w:val="1"/>
      <w:numFmt w:val="bullet"/>
      <w:lvlText w:val="o"/>
      <w:lvlJc w:val="left"/>
      <w:pPr>
        <w:ind w:left="3556" w:hanging="360"/>
      </w:pPr>
      <w:rPr>
        <w:rFonts w:ascii="Courier New" w:hAnsi="Courier New" w:hint="default"/>
      </w:rPr>
    </w:lvl>
    <w:lvl w:ilvl="5" w:tentative="1">
      <w:start w:val="1"/>
      <w:numFmt w:val="bullet"/>
      <w:lvlText w:val=""/>
      <w:lvlJc w:val="left"/>
      <w:pPr>
        <w:ind w:left="4276" w:hanging="360"/>
      </w:pPr>
      <w:rPr>
        <w:rFonts w:ascii="Wingdings" w:hAnsi="Wingdings" w:hint="default"/>
      </w:rPr>
    </w:lvl>
    <w:lvl w:ilvl="6" w:tentative="1">
      <w:start w:val="1"/>
      <w:numFmt w:val="bullet"/>
      <w:lvlText w:val=""/>
      <w:lvlJc w:val="left"/>
      <w:pPr>
        <w:ind w:left="4996" w:hanging="360"/>
      </w:pPr>
      <w:rPr>
        <w:rFonts w:ascii="Symbol" w:hAnsi="Symbol" w:hint="default"/>
      </w:rPr>
    </w:lvl>
    <w:lvl w:ilvl="7" w:tentative="1">
      <w:start w:val="1"/>
      <w:numFmt w:val="bullet"/>
      <w:lvlText w:val="o"/>
      <w:lvlJc w:val="left"/>
      <w:pPr>
        <w:ind w:left="5716" w:hanging="360"/>
      </w:pPr>
      <w:rPr>
        <w:rFonts w:ascii="Courier New" w:hAnsi="Courier New" w:hint="default"/>
      </w:rPr>
    </w:lvl>
    <w:lvl w:ilvl="8" w:tentative="1">
      <w:start w:val="1"/>
      <w:numFmt w:val="bullet"/>
      <w:lvlText w:val=""/>
      <w:lvlJc w:val="left"/>
      <w:pPr>
        <w:ind w:left="6436" w:hanging="360"/>
      </w:pPr>
      <w:rPr>
        <w:rFonts w:ascii="Wingdings" w:hAnsi="Wingdings" w:hint="default"/>
      </w:rPr>
    </w:lvl>
  </w:abstractNum>
  <w:abstractNum w:abstractNumId="9">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nsid w:val="2B0359D4"/>
    <w:multiLevelType w:val="hybridMultilevel"/>
    <w:tmpl w:val="E0444A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D3C0EEF"/>
    <w:multiLevelType w:val="hybridMultilevel"/>
    <w:tmpl w:val="24AE79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13498C"/>
    <w:multiLevelType w:val="hybridMultilevel"/>
    <w:tmpl w:val="6AE0A8C4"/>
    <w:lvl w:ilvl="0">
      <w:start w:val="1"/>
      <w:numFmt w:val="bullet"/>
      <w:lvlText w:val=""/>
      <w:lvlJc w:val="left"/>
      <w:pPr>
        <w:ind w:left="676" w:hanging="360"/>
      </w:pPr>
      <w:rPr>
        <w:rFonts w:ascii="Symbol" w:hAnsi="Symbol" w:hint="default"/>
        <w:sz w:val="22"/>
        <w:szCs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9913B5"/>
    <w:multiLevelType w:val="hybridMultilevel"/>
    <w:tmpl w:val="17346D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E120E3"/>
    <w:multiLevelType w:val="hybridMultilevel"/>
    <w:tmpl w:val="98F0C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2E72DDA"/>
    <w:multiLevelType w:val="hybridMultilevel"/>
    <w:tmpl w:val="858A84DC"/>
    <w:lvl w:ilvl="0">
      <w:start w:val="1"/>
      <w:numFmt w:val="bullet"/>
      <w:lvlText w:val=""/>
      <w:lvlJc w:val="left"/>
      <w:pPr>
        <w:ind w:left="676" w:hanging="360"/>
      </w:pPr>
      <w:rPr>
        <w:rFonts w:ascii="Symbol" w:hAnsi="Symbol" w:hint="default"/>
        <w:sz w:val="22"/>
        <w:szCs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A2F1051"/>
    <w:multiLevelType w:val="hybridMultilevel"/>
    <w:tmpl w:val="455C67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6761857"/>
    <w:multiLevelType w:val="hybridMultilevel"/>
    <w:tmpl w:val="FEC805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9"/>
  </w:num>
  <w:num w:numId="4">
    <w:abstractNumId w:val="20"/>
  </w:num>
  <w:num w:numId="5">
    <w:abstractNumId w:val="2"/>
  </w:num>
  <w:num w:numId="6">
    <w:abstractNumId w:val="5"/>
  </w:num>
  <w:num w:numId="7">
    <w:abstractNumId w:val="4"/>
  </w:num>
  <w:num w:numId="8">
    <w:abstractNumId w:val="12"/>
  </w:num>
  <w:num w:numId="9">
    <w:abstractNumId w:val="22"/>
  </w:num>
  <w:num w:numId="10">
    <w:abstractNumId w:val="10"/>
  </w:num>
  <w:num w:numId="11">
    <w:abstractNumId w:val="3"/>
  </w:num>
  <w:num w:numId="12">
    <w:abstractNumId w:val="21"/>
  </w:num>
  <w:num w:numId="13">
    <w:abstractNumId w:val="23"/>
  </w:num>
  <w:num w:numId="14">
    <w:abstractNumId w:val="16"/>
  </w:num>
  <w:num w:numId="15">
    <w:abstractNumId w:val="13"/>
  </w:num>
  <w:num w:numId="16">
    <w:abstractNumId w:val="18"/>
  </w:num>
  <w:num w:numId="17">
    <w:abstractNumId w:val="15"/>
  </w:num>
  <w:num w:numId="18">
    <w:abstractNumId w:val="7"/>
  </w:num>
  <w:num w:numId="19">
    <w:abstractNumId w:val="19"/>
  </w:num>
  <w:num w:numId="20">
    <w:abstractNumId w:val="11"/>
  </w:num>
  <w:num w:numId="21">
    <w:abstractNumId w:val="6"/>
  </w:num>
  <w:num w:numId="22">
    <w:abstractNumId w:val="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6B10"/>
    <w:rsid w:val="00250AA8"/>
    <w:rsid w:val="00263913"/>
    <w:rsid w:val="0028485E"/>
    <w:rsid w:val="002A73BD"/>
    <w:rsid w:val="002D3A6B"/>
    <w:rsid w:val="003121B9"/>
    <w:rsid w:val="00312326"/>
    <w:rsid w:val="00313DB9"/>
    <w:rsid w:val="00332EA5"/>
    <w:rsid w:val="003D75BB"/>
    <w:rsid w:val="004D32EA"/>
    <w:rsid w:val="004F118D"/>
    <w:rsid w:val="0055553D"/>
    <w:rsid w:val="005B3C17"/>
    <w:rsid w:val="005F46EB"/>
    <w:rsid w:val="00681FE7"/>
    <w:rsid w:val="00703F2E"/>
    <w:rsid w:val="00880BC8"/>
    <w:rsid w:val="008C0983"/>
    <w:rsid w:val="0095538F"/>
    <w:rsid w:val="00975187"/>
    <w:rsid w:val="009763B6"/>
    <w:rsid w:val="009923BB"/>
    <w:rsid w:val="009B133F"/>
    <w:rsid w:val="009C3275"/>
    <w:rsid w:val="009F0B1D"/>
    <w:rsid w:val="00A43205"/>
    <w:rsid w:val="00A54584"/>
    <w:rsid w:val="00AA3FD7"/>
    <w:rsid w:val="00AD26EC"/>
    <w:rsid w:val="00AE1D16"/>
    <w:rsid w:val="00B430B9"/>
    <w:rsid w:val="00C6377D"/>
    <w:rsid w:val="00CB3DCE"/>
    <w:rsid w:val="00CC2C5D"/>
    <w:rsid w:val="00CF019B"/>
    <w:rsid w:val="00D05E0A"/>
    <w:rsid w:val="00D904BF"/>
    <w:rsid w:val="00DA788E"/>
    <w:rsid w:val="00E54E03"/>
    <w:rsid w:val="00E84E9D"/>
    <w:rsid w:val="00E966B8"/>
    <w:rsid w:val="00EA051F"/>
    <w:rsid w:val="00EF16F0"/>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EE6D1C73-56ED-420D-AA8B-B9346176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C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A5C3-7F3E-43E8-B2B0-0BA86BAB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2017-11-05T21:05:00Z</dcterms:created>
  <dcterms:modified xsi:type="dcterms:W3CDTF">2021-07-21T19:19:00Z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