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3F" w:rsidRPr="00985202" w:rsidRDefault="00225A8C" w:rsidP="00206B10">
      <w:pPr>
        <w:pStyle w:val="Titre2"/>
        <w:keepNext w:val="0"/>
        <w:keepLines w:val="0"/>
        <w:widowControl w:val="0"/>
        <w:spacing w:after="360"/>
        <w:rPr>
          <w:sz w:val="40"/>
          <w:szCs w:val="32"/>
          <w:lang w:val="fr-CA"/>
        </w:rPr>
      </w:pPr>
      <w:r>
        <w:rPr>
          <w:sz w:val="40"/>
          <w:szCs w:val="32"/>
          <w:lang w:val="fr"/>
        </w:rPr>
        <w:t>Brise-glace :</w:t>
      </w:r>
      <w:r>
        <w:rPr>
          <w:sz w:val="40"/>
          <w:szCs w:val="32"/>
          <w:lang w:val="fr"/>
        </w:rPr>
        <w:br/>
        <w:t xml:space="preserve">Typologies de la gestion des connaissances </w:t>
      </w:r>
    </w:p>
    <w:p w:rsidR="009B133F" w:rsidRPr="00E84E9D" w:rsidRDefault="00225A8C" w:rsidP="00E84E9D">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lang w:val="fr"/>
        </w:rPr>
        <w:t xml:space="preserve">Objectifs </w:t>
      </w:r>
    </w:p>
    <w:p w:rsidR="005B5A11" w:rsidRPr="00985202" w:rsidRDefault="00225A8C" w:rsidP="005B5A11">
      <w:pPr>
        <w:widowControl w:val="0"/>
        <w:numPr>
          <w:ilvl w:val="0"/>
          <w:numId w:val="15"/>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 xml:space="preserve">Identifier dans quelle mesure les rôles de votre personnel correspondent aux capacités vitales de gestion des connaissances (GC) </w:t>
      </w:r>
    </w:p>
    <w:p w:rsidR="005B5A11" w:rsidRPr="00985202" w:rsidRDefault="00225A8C" w:rsidP="005B5A11">
      <w:pPr>
        <w:widowControl w:val="0"/>
        <w:numPr>
          <w:ilvl w:val="0"/>
          <w:numId w:val="15"/>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 xml:space="preserve">Comparer les rôles actuels du personnel à ceux que l'on </w:t>
      </w:r>
      <w:r w:rsidRPr="004501C3">
        <w:rPr>
          <w:rFonts w:eastAsia="Times New Roman" w:cs="Arial"/>
          <w:color w:val="000000"/>
          <w:szCs w:val="24"/>
          <w:lang w:val="fr"/>
        </w:rPr>
        <w:t>attend de l'organisation.</w:t>
      </w:r>
    </w:p>
    <w:p w:rsidR="005B5A11" w:rsidRPr="00985202" w:rsidRDefault="00225A8C" w:rsidP="005B5A11">
      <w:pPr>
        <w:widowControl w:val="0"/>
        <w:numPr>
          <w:ilvl w:val="0"/>
          <w:numId w:val="15"/>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Comparer les rôles actuels du personnel à ceux que le personnel souhaite développer.</w:t>
      </w:r>
    </w:p>
    <w:p w:rsidR="009B133F" w:rsidRPr="00985202" w:rsidRDefault="00225A8C" w:rsidP="00E84E9D">
      <w:pPr>
        <w:spacing w:before="160" w:after="160" w:line="276" w:lineRule="auto"/>
        <w:rPr>
          <w:rFonts w:eastAsiaTheme="majorEastAsia" w:cstheme="majorBidi"/>
          <w:b/>
          <w:sz w:val="28"/>
          <w:szCs w:val="26"/>
          <w:lang w:val="fr-CA"/>
        </w:rPr>
      </w:pPr>
      <w:r w:rsidRPr="00E84E9D">
        <w:rPr>
          <w:rFonts w:eastAsiaTheme="majorEastAsia" w:cstheme="majorBidi"/>
          <w:b/>
          <w:sz w:val="28"/>
          <w:szCs w:val="26"/>
          <w:lang w:val="fr"/>
        </w:rPr>
        <w:t>Vue d'ensemble</w:t>
      </w:r>
    </w:p>
    <w:p w:rsidR="00973A1D" w:rsidRPr="00985202" w:rsidRDefault="00225A8C" w:rsidP="005B5A11">
      <w:pPr>
        <w:widowControl w:val="0"/>
        <w:spacing w:after="0" w:line="276" w:lineRule="auto"/>
        <w:rPr>
          <w:rFonts w:eastAsia="Times New Roman" w:cs="Arial"/>
          <w:color w:val="000000"/>
          <w:szCs w:val="24"/>
          <w:lang w:val="fr-CA"/>
        </w:rPr>
      </w:pPr>
      <w:r>
        <w:rPr>
          <w:rFonts w:eastAsia="Times New Roman" w:cs="Arial"/>
          <w:color w:val="000000"/>
          <w:szCs w:val="24"/>
          <w:lang w:val="fr"/>
        </w:rPr>
        <w:t>La GC est une approche stratégique visant à améliorer l'efficacité et l'efficience des programmes de santé et de développement dan</w:t>
      </w:r>
      <w:r>
        <w:rPr>
          <w:rFonts w:eastAsia="Times New Roman" w:cs="Arial"/>
          <w:color w:val="000000"/>
          <w:szCs w:val="24"/>
          <w:lang w:val="fr"/>
        </w:rPr>
        <w:t xml:space="preserve">s le monde. C'est le processus systématique de collecte de connaissances et de connexion des personnes à celles-ci afin qu'elles puissent agir efficacement. </w:t>
      </w:r>
    </w:p>
    <w:p w:rsidR="00973A1D" w:rsidRPr="00985202" w:rsidRDefault="00973A1D" w:rsidP="005B5A11">
      <w:pPr>
        <w:widowControl w:val="0"/>
        <w:spacing w:after="0" w:line="276" w:lineRule="auto"/>
        <w:rPr>
          <w:rFonts w:eastAsia="Times New Roman" w:cs="Arial"/>
          <w:color w:val="000000"/>
          <w:szCs w:val="24"/>
          <w:lang w:val="fr-CA"/>
        </w:rPr>
      </w:pPr>
    </w:p>
    <w:p w:rsidR="005B5A11" w:rsidRPr="00985202" w:rsidRDefault="00973A1D" w:rsidP="005B5A11">
      <w:pPr>
        <w:widowControl w:val="0"/>
        <w:spacing w:after="0" w:line="276" w:lineRule="auto"/>
        <w:rPr>
          <w:rFonts w:eastAsia="Times New Roman" w:cs="Times New Roman"/>
          <w:szCs w:val="24"/>
          <w:lang w:val="fr-CA"/>
        </w:rPr>
      </w:pPr>
      <w:r>
        <w:rPr>
          <w:rFonts w:eastAsia="Times New Roman" w:cs="Arial"/>
          <w:color w:val="000000"/>
          <w:szCs w:val="24"/>
          <w:lang w:val="fr"/>
        </w:rPr>
        <w:t>La </w:t>
      </w:r>
      <w:hyperlink r:id="rId8" w:history="1">
        <w:r w:rsidR="00225A8C" w:rsidRPr="004501C3">
          <w:rPr>
            <w:rFonts w:eastAsia="Times New Roman" w:cs="Arial"/>
            <w:color w:val="1155CC"/>
            <w:szCs w:val="24"/>
            <w:u w:val="single"/>
            <w:lang w:val="fr"/>
          </w:rPr>
          <w:t>GC est adoptée et appliquée</w:t>
        </w:r>
      </w:hyperlink>
      <w:r>
        <w:rPr>
          <w:rFonts w:eastAsia="Times New Roman" w:cs="Arial"/>
          <w:color w:val="000000"/>
          <w:szCs w:val="24"/>
          <w:lang w:val="fr"/>
        </w:rPr>
        <w:t xml:space="preserve"> sous autant de formes que les organisations en prennent. De l'Organisation mondiale de la santé, qui a élaboré une </w:t>
      </w:r>
      <w:hyperlink r:id="rId9" w:history="1">
        <w:r w:rsidR="00225A8C" w:rsidRPr="004501C3">
          <w:rPr>
            <w:rFonts w:eastAsia="Times New Roman" w:cs="Arial"/>
            <w:color w:val="1155CC"/>
            <w:szCs w:val="24"/>
            <w:u w:val="single"/>
            <w:lang w:val="fr"/>
          </w:rPr>
          <w:t>stratégie de GC en 2005</w:t>
        </w:r>
      </w:hyperlink>
      <w:r>
        <w:rPr>
          <w:rFonts w:eastAsia="Times New Roman" w:cs="Arial"/>
          <w:color w:val="000000"/>
          <w:szCs w:val="24"/>
          <w:lang w:val="fr"/>
        </w:rPr>
        <w:t xml:space="preserve">, à des ONG comme le Centre africain de recherche sur la population et la santé, qui </w:t>
      </w:r>
      <w:hyperlink r:id="rId10" w:history="1">
        <w:r w:rsidR="00225A8C" w:rsidRPr="004501C3">
          <w:rPr>
            <w:rFonts w:eastAsia="Times New Roman" w:cs="Arial"/>
            <w:color w:val="1155CC"/>
            <w:szCs w:val="24"/>
            <w:u w:val="single"/>
            <w:lang w:val="fr"/>
          </w:rPr>
          <w:t>intègre laGC</w:t>
        </w:r>
      </w:hyperlink>
      <w:r>
        <w:rPr>
          <w:rFonts w:eastAsia="Times New Roman" w:cs="Arial"/>
          <w:color w:val="000000"/>
          <w:szCs w:val="24"/>
          <w:lang w:val="fr"/>
        </w:rPr>
        <w:t xml:space="preserve"> dans ses travaux de recherche, la GC suscite un intérêt et une acceptation généralisés.</w:t>
      </w:r>
    </w:p>
    <w:p w:rsidR="005B5A11" w:rsidRPr="00985202" w:rsidRDefault="005B5A11" w:rsidP="005B5A11">
      <w:pPr>
        <w:widowControl w:val="0"/>
        <w:spacing w:after="0" w:line="276" w:lineRule="auto"/>
        <w:rPr>
          <w:rFonts w:eastAsia="Times New Roman" w:cs="Times New Roman"/>
          <w:szCs w:val="24"/>
          <w:lang w:val="fr-CA"/>
        </w:rPr>
      </w:pPr>
    </w:p>
    <w:p w:rsidR="005B5A11" w:rsidRPr="00985202" w:rsidRDefault="00225A8C" w:rsidP="005B5A11">
      <w:pPr>
        <w:widowControl w:val="0"/>
        <w:spacing w:after="0"/>
        <w:rPr>
          <w:rFonts w:eastAsia="Times New Roman" w:cs="Arial"/>
          <w:color w:val="000000"/>
          <w:szCs w:val="24"/>
          <w:lang w:val="fr-CA"/>
        </w:rPr>
      </w:pPr>
      <w:r w:rsidRPr="004501C3">
        <w:rPr>
          <w:rFonts w:eastAsia="Times New Roman" w:cs="Arial"/>
          <w:color w:val="000000"/>
          <w:szCs w:val="24"/>
          <w:lang w:val="fr"/>
        </w:rPr>
        <w:t>Cet exercice sur les typologies de GC a été développé pour sensibiliser à la GC en tant que discipline précieuse en rendant le travail de GC plus accessible et personnel. Il vise également à mettre en évidence le travail de la GC que de nombreuses personne</w:t>
      </w:r>
      <w:r w:rsidRPr="004501C3">
        <w:rPr>
          <w:rFonts w:eastAsia="Times New Roman" w:cs="Arial"/>
          <w:color w:val="000000"/>
          <w:szCs w:val="24"/>
          <w:lang w:val="fr"/>
        </w:rPr>
        <w:t xml:space="preserve">s effectuent déjà de manière ponctuelle et à montrer la nature interdisciplinaire de la GC. </w:t>
      </w:r>
    </w:p>
    <w:p w:rsidR="009B133F" w:rsidRPr="00985202" w:rsidRDefault="00225A8C" w:rsidP="00E84E9D">
      <w:pPr>
        <w:spacing w:before="160" w:after="160" w:line="276" w:lineRule="auto"/>
        <w:rPr>
          <w:rFonts w:eastAsiaTheme="majorEastAsia" w:cstheme="majorBidi"/>
          <w:b/>
          <w:sz w:val="28"/>
          <w:szCs w:val="26"/>
          <w:lang w:val="fr-CA"/>
        </w:rPr>
      </w:pPr>
      <w:r>
        <w:rPr>
          <w:rFonts w:eastAsiaTheme="majorEastAsia" w:cstheme="majorBidi"/>
          <w:b/>
          <w:sz w:val="28"/>
          <w:szCs w:val="26"/>
          <w:lang w:val="fr"/>
        </w:rPr>
        <w:lastRenderedPageBreak/>
        <w:t>Durée</w:t>
      </w:r>
    </w:p>
    <w:p w:rsidR="00110B7F" w:rsidRPr="00985202" w:rsidRDefault="00225A8C" w:rsidP="00110B7F">
      <w:pPr>
        <w:spacing w:line="276" w:lineRule="auto"/>
        <w:rPr>
          <w:rFonts w:eastAsia="Times New Roman" w:cs="Arial"/>
          <w:color w:val="000000"/>
          <w:szCs w:val="24"/>
          <w:lang w:val="fr-CA"/>
        </w:rPr>
      </w:pPr>
      <w:r>
        <w:rPr>
          <w:rFonts w:eastAsia="Times New Roman" w:cs="Arial"/>
          <w:color w:val="000000"/>
          <w:szCs w:val="24"/>
          <w:lang w:val="fr"/>
        </w:rPr>
        <w:t>Totale : 55 minutes</w:t>
      </w:r>
    </w:p>
    <w:p w:rsidR="005B5A11" w:rsidRPr="00985202" w:rsidRDefault="00225A8C" w:rsidP="00110B7F">
      <w:pPr>
        <w:spacing w:after="0" w:line="276" w:lineRule="auto"/>
        <w:rPr>
          <w:rFonts w:eastAsia="Times New Roman" w:cs="Arial"/>
          <w:color w:val="000000"/>
          <w:szCs w:val="24"/>
          <w:lang w:val="fr-CA"/>
        </w:rPr>
      </w:pPr>
      <w:r>
        <w:rPr>
          <w:rFonts w:eastAsia="Times New Roman" w:cs="Arial"/>
          <w:color w:val="000000"/>
          <w:szCs w:val="24"/>
          <w:lang w:val="fr"/>
        </w:rPr>
        <w:t>Préparez cette activité (10 minutes), puis expliquez l'exercice et demandez aux participants d'agir selon vos indications (20 minutes). R</w:t>
      </w:r>
      <w:r>
        <w:rPr>
          <w:rFonts w:eastAsia="Times New Roman" w:cs="Arial"/>
          <w:color w:val="000000"/>
          <w:szCs w:val="24"/>
          <w:lang w:val="fr"/>
        </w:rPr>
        <w:t xml:space="preserve">éunissez tous les participants pour discuter des résultats de l'exercice (25 minutes). </w:t>
      </w:r>
    </w:p>
    <w:p w:rsidR="00997DE7" w:rsidRPr="00985202" w:rsidRDefault="00225A8C">
      <w:pPr>
        <w:rPr>
          <w:rFonts w:eastAsiaTheme="majorEastAsia" w:cstheme="majorBidi"/>
          <w:b/>
          <w:sz w:val="28"/>
          <w:szCs w:val="26"/>
          <w:lang w:val="fr-CA"/>
        </w:rPr>
      </w:pPr>
      <w:r w:rsidRPr="00985202">
        <w:rPr>
          <w:rFonts w:eastAsiaTheme="majorEastAsia" w:cstheme="majorBidi"/>
          <w:b/>
          <w:sz w:val="28"/>
          <w:szCs w:val="26"/>
          <w:lang w:val="fr-CA"/>
        </w:rPr>
        <w:br w:type="page"/>
      </w:r>
    </w:p>
    <w:p w:rsidR="009B133F" w:rsidRPr="00985202" w:rsidRDefault="00225A8C" w:rsidP="00E84E9D">
      <w:pPr>
        <w:spacing w:before="160" w:after="160" w:line="276" w:lineRule="auto"/>
        <w:rPr>
          <w:rFonts w:eastAsiaTheme="majorEastAsia" w:cstheme="majorBidi"/>
          <w:b/>
          <w:sz w:val="28"/>
          <w:szCs w:val="26"/>
          <w:lang w:val="fr-CA"/>
        </w:rPr>
      </w:pPr>
      <w:r>
        <w:rPr>
          <w:rFonts w:eastAsiaTheme="majorEastAsia" w:cstheme="majorBidi"/>
          <w:b/>
          <w:sz w:val="28"/>
          <w:szCs w:val="26"/>
          <w:lang w:val="fr"/>
        </w:rPr>
        <w:t>Types de gestion des connaissances :</w:t>
      </w:r>
    </w:p>
    <w:p w:rsidR="00110B7F" w:rsidRPr="00985202" w:rsidRDefault="00225A8C" w:rsidP="005B5A11">
      <w:pPr>
        <w:widowControl w:val="0"/>
        <w:spacing w:after="0" w:line="276" w:lineRule="auto"/>
        <w:rPr>
          <w:rFonts w:eastAsia="Times New Roman" w:cs="Arial"/>
          <w:color w:val="181717"/>
          <w:szCs w:val="24"/>
          <w:lang w:val="fr-CA"/>
        </w:rPr>
      </w:pPr>
      <w:r w:rsidRPr="004501C3">
        <w:rPr>
          <w:rFonts w:eastAsia="Times New Roman" w:cs="Arial"/>
          <w:color w:val="000000"/>
          <w:szCs w:val="24"/>
          <w:lang w:val="fr"/>
        </w:rPr>
        <w:t>Les types identifiés ici s'inspirent des travaux de Fahy et Nisbet (2011)</w:t>
      </w:r>
      <w:r>
        <w:rPr>
          <w:rStyle w:val="Appelnotedebasdep"/>
          <w:rFonts w:eastAsia="Times New Roman" w:cs="Arial"/>
          <w:color w:val="000000"/>
          <w:szCs w:val="24"/>
        </w:rPr>
        <w:footnoteReference w:id="1"/>
      </w:r>
      <w:r w:rsidRPr="004501C3">
        <w:rPr>
          <w:rFonts w:eastAsia="Times New Roman" w:cs="Arial"/>
          <w:color w:val="181717"/>
          <w:szCs w:val="24"/>
          <w:lang w:val="fr"/>
        </w:rPr>
        <w:t xml:space="preserve"> et Reinhardt et al. (2011).</w:t>
      </w:r>
      <w:r>
        <w:rPr>
          <w:rStyle w:val="Appelnotedebasdep"/>
          <w:rFonts w:eastAsia="Times New Roman" w:cs="Arial"/>
          <w:color w:val="181717"/>
          <w:szCs w:val="24"/>
        </w:rPr>
        <w:footnoteReference w:id="2"/>
      </w:r>
      <w:r w:rsidRPr="004501C3">
        <w:rPr>
          <w:rFonts w:eastAsia="Times New Roman" w:cs="Arial"/>
          <w:color w:val="181717"/>
          <w:szCs w:val="24"/>
          <w:lang w:val="fr"/>
        </w:rPr>
        <w:t xml:space="preserve"> Ils sont également influe</w:t>
      </w:r>
      <w:r w:rsidRPr="004501C3">
        <w:rPr>
          <w:rFonts w:eastAsia="Times New Roman" w:cs="Arial"/>
          <w:color w:val="181717"/>
          <w:szCs w:val="24"/>
          <w:lang w:val="fr"/>
        </w:rPr>
        <w:t xml:space="preserve">ncés par les expériences professionnelles du personnel du projet Connaissances pour la santé « Knowledge for Health » (K4Health), qui est basé au Centre Johns Hopkins pour les programmes de </w:t>
      </w:r>
      <w:r w:rsidR="00985202" w:rsidRPr="004501C3">
        <w:rPr>
          <w:rFonts w:eastAsia="Times New Roman" w:cs="Arial"/>
          <w:color w:val="181717"/>
          <w:szCs w:val="24"/>
          <w:lang w:val="fr"/>
        </w:rPr>
        <w:t>communication avec</w:t>
      </w:r>
      <w:r w:rsidRPr="004501C3">
        <w:rPr>
          <w:rFonts w:eastAsia="Times New Roman" w:cs="Arial"/>
          <w:color w:val="181717"/>
          <w:szCs w:val="24"/>
          <w:lang w:val="fr"/>
        </w:rPr>
        <w:t xml:space="preserve"> le soutien de l'Agence des États-Unis pour le </w:t>
      </w:r>
      <w:r w:rsidRPr="004501C3">
        <w:rPr>
          <w:rFonts w:eastAsia="Times New Roman" w:cs="Arial"/>
          <w:color w:val="181717"/>
          <w:szCs w:val="24"/>
          <w:lang w:val="fr"/>
        </w:rPr>
        <w:t xml:space="preserve">développement international. </w:t>
      </w:r>
    </w:p>
    <w:p w:rsidR="00110B7F" w:rsidRPr="00985202" w:rsidRDefault="00110B7F" w:rsidP="005B5A11">
      <w:pPr>
        <w:widowControl w:val="0"/>
        <w:spacing w:after="0" w:line="276" w:lineRule="auto"/>
        <w:rPr>
          <w:rFonts w:eastAsia="Times New Roman" w:cs="Arial"/>
          <w:color w:val="181717"/>
          <w:szCs w:val="24"/>
          <w:lang w:val="fr-CA"/>
        </w:rPr>
      </w:pPr>
    </w:p>
    <w:p w:rsidR="005B5A11" w:rsidRPr="00985202" w:rsidRDefault="00225A8C" w:rsidP="005B5A11">
      <w:pPr>
        <w:widowControl w:val="0"/>
        <w:spacing w:after="0" w:line="276" w:lineRule="auto"/>
        <w:rPr>
          <w:rFonts w:eastAsia="Times New Roman" w:cs="Times New Roman"/>
          <w:szCs w:val="24"/>
          <w:lang w:val="fr-CA"/>
        </w:rPr>
      </w:pPr>
      <w:r>
        <w:rPr>
          <w:rFonts w:eastAsia="Times New Roman" w:cs="Arial"/>
          <w:color w:val="181717"/>
          <w:szCs w:val="24"/>
          <w:lang w:val="fr"/>
        </w:rPr>
        <w:t xml:space="preserve">Nous décrivons ici 10 types de GC. </w:t>
      </w:r>
      <w:r w:rsidRPr="004501C3">
        <w:rPr>
          <w:rFonts w:eastAsia="Times New Roman" w:cs="Arial"/>
          <w:color w:val="000000"/>
          <w:szCs w:val="24"/>
          <w:lang w:val="fr"/>
        </w:rPr>
        <w:t xml:space="preserve">Ces types englobent les capacités les plus souvent observées dans les organisations, mais ils ne sont pas exhaustifs et ne doivent pas être présentés comme tels. </w:t>
      </w:r>
    </w:p>
    <w:p w:rsidR="005B5A11" w:rsidRPr="00985202" w:rsidRDefault="00225A8C" w:rsidP="005B5A11">
      <w:pPr>
        <w:widowControl w:val="0"/>
        <w:numPr>
          <w:ilvl w:val="0"/>
          <w:numId w:val="16"/>
        </w:numPr>
        <w:spacing w:after="0" w:line="276" w:lineRule="auto"/>
        <w:textAlignment w:val="baseline"/>
        <w:rPr>
          <w:rFonts w:eastAsia="Times New Roman" w:cs="Arial"/>
          <w:color w:val="000000"/>
          <w:szCs w:val="24"/>
          <w:lang w:val="fr-CA"/>
        </w:rPr>
      </w:pPr>
      <w:r w:rsidRPr="004B0088">
        <w:rPr>
          <w:rFonts w:eastAsia="Times New Roman" w:cs="Arial"/>
          <w:b/>
          <w:color w:val="000000"/>
          <w:szCs w:val="24"/>
          <w:lang w:val="fr"/>
        </w:rPr>
        <w:t xml:space="preserve">MONITEUR : </w:t>
      </w:r>
      <w:r w:rsidRPr="004501C3">
        <w:rPr>
          <w:rFonts w:eastAsia="Times New Roman" w:cs="Arial"/>
          <w:color w:val="000000"/>
          <w:szCs w:val="24"/>
          <w:lang w:val="fr"/>
        </w:rPr>
        <w:t xml:space="preserve">Les personnes qui surveillent les performances (des personnes, des services, des produits, etc.) sur la base de données brutes ; par exemple, pour identifier et réagir aux problèmes émergents. </w:t>
      </w:r>
    </w:p>
    <w:p w:rsidR="005B5A11" w:rsidRPr="00985202" w:rsidRDefault="00225A8C" w:rsidP="005B5A11">
      <w:pPr>
        <w:widowControl w:val="0"/>
        <w:numPr>
          <w:ilvl w:val="0"/>
          <w:numId w:val="16"/>
        </w:numPr>
        <w:spacing w:after="0" w:line="276" w:lineRule="auto"/>
        <w:textAlignment w:val="baseline"/>
        <w:rPr>
          <w:rFonts w:eastAsia="Times New Roman" w:cs="Arial"/>
          <w:color w:val="000000"/>
          <w:szCs w:val="24"/>
          <w:lang w:val="fr-CA"/>
        </w:rPr>
      </w:pPr>
      <w:r w:rsidRPr="004B0088">
        <w:rPr>
          <w:rFonts w:eastAsia="Times New Roman" w:cs="Arial"/>
          <w:b/>
          <w:color w:val="000000"/>
          <w:szCs w:val="24"/>
          <w:lang w:val="fr"/>
        </w:rPr>
        <w:t>PARTAGEUR :</w:t>
      </w:r>
      <w:r>
        <w:rPr>
          <w:rFonts w:eastAsia="Times New Roman" w:cs="Arial"/>
          <w:color w:val="000000"/>
          <w:szCs w:val="24"/>
          <w:lang w:val="fr"/>
        </w:rPr>
        <w:t xml:space="preserve"> Les personnes qui diffusent des informations, y co</w:t>
      </w:r>
      <w:r>
        <w:rPr>
          <w:rFonts w:eastAsia="Times New Roman" w:cs="Arial"/>
          <w:color w:val="000000"/>
          <w:szCs w:val="24"/>
          <w:lang w:val="fr"/>
        </w:rPr>
        <w:t>mpris celles qui transfèrent des informations pour les enseigner aux autres une fois qu'elles ont résolu un problème.</w:t>
      </w:r>
    </w:p>
    <w:p w:rsidR="005B5A11" w:rsidRPr="00985202" w:rsidRDefault="00225A8C" w:rsidP="005B5A11">
      <w:pPr>
        <w:widowControl w:val="0"/>
        <w:numPr>
          <w:ilvl w:val="0"/>
          <w:numId w:val="16"/>
        </w:numPr>
        <w:spacing w:after="0" w:line="276" w:lineRule="auto"/>
        <w:textAlignment w:val="baseline"/>
        <w:rPr>
          <w:rFonts w:eastAsia="Times New Roman" w:cs="Arial"/>
          <w:color w:val="000000"/>
          <w:szCs w:val="24"/>
          <w:lang w:val="fr-CA"/>
        </w:rPr>
      </w:pPr>
      <w:r w:rsidRPr="004B0088">
        <w:rPr>
          <w:rFonts w:eastAsia="Times New Roman" w:cs="Arial"/>
          <w:b/>
          <w:color w:val="000000"/>
          <w:szCs w:val="24"/>
          <w:lang w:val="fr"/>
        </w:rPr>
        <w:t xml:space="preserve">RÉSEAUTEUR : </w:t>
      </w:r>
      <w:r w:rsidRPr="004501C3">
        <w:rPr>
          <w:rFonts w:eastAsia="Times New Roman" w:cs="Arial"/>
          <w:color w:val="000000"/>
          <w:szCs w:val="24"/>
          <w:lang w:val="fr"/>
        </w:rPr>
        <w:t xml:space="preserve">Les personnes qui créent des liens personnels ou liés à un projet avec des personnes impliquées dans le même type de travail </w:t>
      </w:r>
      <w:r w:rsidRPr="004501C3">
        <w:rPr>
          <w:rFonts w:eastAsia="Times New Roman" w:cs="Arial"/>
          <w:color w:val="000000"/>
          <w:szCs w:val="24"/>
          <w:lang w:val="fr"/>
        </w:rPr>
        <w:t xml:space="preserve">(par ex. afin de partager des informations et de se soutenir mutuellement). </w:t>
      </w:r>
    </w:p>
    <w:p w:rsidR="005B5A11" w:rsidRPr="00985202" w:rsidRDefault="00225A8C" w:rsidP="005B5A11">
      <w:pPr>
        <w:widowControl w:val="0"/>
        <w:numPr>
          <w:ilvl w:val="0"/>
          <w:numId w:val="16"/>
        </w:numPr>
        <w:spacing w:after="0" w:line="276" w:lineRule="auto"/>
        <w:textAlignment w:val="baseline"/>
        <w:rPr>
          <w:rFonts w:eastAsia="Times New Roman" w:cs="Arial"/>
          <w:color w:val="000000"/>
          <w:szCs w:val="24"/>
          <w:lang w:val="fr-CA"/>
        </w:rPr>
      </w:pPr>
      <w:r w:rsidRPr="004B0088">
        <w:rPr>
          <w:rFonts w:eastAsia="Times New Roman" w:cs="Arial"/>
          <w:b/>
          <w:color w:val="000000"/>
          <w:szCs w:val="24"/>
          <w:lang w:val="fr"/>
        </w:rPr>
        <w:t xml:space="preserve">ORGANISATEUR : </w:t>
      </w:r>
      <w:r w:rsidRPr="004501C3">
        <w:rPr>
          <w:rFonts w:eastAsia="Times New Roman" w:cs="Arial"/>
          <w:color w:val="000000"/>
          <w:szCs w:val="24"/>
          <w:lang w:val="fr"/>
        </w:rPr>
        <w:t>Les personne</w:t>
      </w:r>
      <w:r w:rsidR="00985202">
        <w:rPr>
          <w:rFonts w:eastAsia="Times New Roman" w:cs="Arial"/>
          <w:color w:val="000000"/>
          <w:szCs w:val="24"/>
          <w:lang w:val="fr"/>
        </w:rPr>
        <w:t>s</w:t>
      </w:r>
      <w:r w:rsidRPr="004501C3">
        <w:rPr>
          <w:rFonts w:eastAsia="Times New Roman" w:cs="Arial"/>
          <w:color w:val="000000"/>
          <w:szCs w:val="24"/>
          <w:lang w:val="fr"/>
        </w:rPr>
        <w:t xml:space="preserve"> qui planifient des activités en créant des listes de tâches, en programmant des réunions, en réservant des espaces de réunion, etc.</w:t>
      </w:r>
    </w:p>
    <w:p w:rsidR="005B5A11" w:rsidRPr="00985202" w:rsidRDefault="00225A8C" w:rsidP="005B5A11">
      <w:pPr>
        <w:widowControl w:val="0"/>
        <w:numPr>
          <w:ilvl w:val="0"/>
          <w:numId w:val="16"/>
        </w:numPr>
        <w:spacing w:after="0" w:line="276" w:lineRule="auto"/>
        <w:textAlignment w:val="baseline"/>
        <w:rPr>
          <w:rFonts w:eastAsia="Times New Roman" w:cs="Arial"/>
          <w:color w:val="000000"/>
          <w:szCs w:val="24"/>
          <w:lang w:val="fr-CA"/>
        </w:rPr>
      </w:pPr>
      <w:r w:rsidRPr="004B0088">
        <w:rPr>
          <w:rFonts w:eastAsia="Times New Roman" w:cs="Arial"/>
          <w:b/>
          <w:color w:val="000000"/>
          <w:szCs w:val="24"/>
          <w:lang w:val="fr"/>
        </w:rPr>
        <w:t xml:space="preserve">SÉLECTIONNEUR : </w:t>
      </w:r>
      <w:r w:rsidRPr="004501C3">
        <w:rPr>
          <w:rFonts w:eastAsia="Times New Roman" w:cs="Arial"/>
          <w:color w:val="000000"/>
          <w:szCs w:val="24"/>
          <w:lang w:val="fr"/>
        </w:rPr>
        <w:t>Les</w:t>
      </w:r>
      <w:r w:rsidRPr="004501C3">
        <w:rPr>
          <w:rFonts w:eastAsia="Times New Roman" w:cs="Arial"/>
          <w:color w:val="000000"/>
          <w:szCs w:val="24"/>
          <w:lang w:val="fr"/>
        </w:rPr>
        <w:t xml:space="preserve"> personnes qui recherchent et collectent des informations sur un sujet donné.</w:t>
      </w:r>
    </w:p>
    <w:p w:rsidR="005B5A11" w:rsidRPr="00985202" w:rsidRDefault="00225A8C" w:rsidP="005B5A11">
      <w:pPr>
        <w:widowControl w:val="0"/>
        <w:numPr>
          <w:ilvl w:val="0"/>
          <w:numId w:val="16"/>
        </w:numPr>
        <w:spacing w:after="0" w:line="276" w:lineRule="auto"/>
        <w:textAlignment w:val="baseline"/>
        <w:rPr>
          <w:rFonts w:eastAsia="Times New Roman" w:cs="Arial"/>
          <w:color w:val="000000"/>
          <w:szCs w:val="24"/>
          <w:lang w:val="fr-CA"/>
        </w:rPr>
      </w:pPr>
      <w:r w:rsidRPr="004B0088">
        <w:rPr>
          <w:rFonts w:eastAsia="Times New Roman" w:cs="Arial"/>
          <w:b/>
          <w:color w:val="000000"/>
          <w:szCs w:val="24"/>
          <w:lang w:val="fr"/>
        </w:rPr>
        <w:t>SCOUT :</w:t>
      </w:r>
      <w:r>
        <w:rPr>
          <w:rFonts w:eastAsia="Times New Roman" w:cs="Arial"/>
          <w:color w:val="000000"/>
          <w:szCs w:val="24"/>
          <w:lang w:val="fr"/>
        </w:rPr>
        <w:t xml:space="preserve"> Les personnes qui identifient et attirent l'attention sur des domaines de recherche, des tendances et des problèmes importants. </w:t>
      </w:r>
    </w:p>
    <w:p w:rsidR="005B5A11" w:rsidRPr="00985202" w:rsidRDefault="00225A8C" w:rsidP="005B5A11">
      <w:pPr>
        <w:widowControl w:val="0"/>
        <w:numPr>
          <w:ilvl w:val="0"/>
          <w:numId w:val="16"/>
        </w:numPr>
        <w:spacing w:after="0" w:line="276" w:lineRule="auto"/>
        <w:textAlignment w:val="baseline"/>
        <w:rPr>
          <w:rFonts w:eastAsia="Times New Roman" w:cs="Arial"/>
          <w:color w:val="000000"/>
          <w:szCs w:val="24"/>
          <w:lang w:val="fr-CA"/>
        </w:rPr>
      </w:pPr>
      <w:r w:rsidRPr="004B0088">
        <w:rPr>
          <w:rFonts w:eastAsia="Times New Roman" w:cs="Arial"/>
          <w:b/>
          <w:color w:val="000000"/>
          <w:szCs w:val="24"/>
          <w:lang w:val="fr"/>
        </w:rPr>
        <w:t xml:space="preserve">SYNTHÉTISEUR : </w:t>
      </w:r>
      <w:r w:rsidRPr="004501C3">
        <w:rPr>
          <w:rFonts w:eastAsia="Times New Roman" w:cs="Arial"/>
          <w:color w:val="000000"/>
          <w:szCs w:val="24"/>
          <w:lang w:val="fr"/>
        </w:rPr>
        <w:t>Les personnes qui associen</w:t>
      </w:r>
      <w:r w:rsidRPr="004501C3">
        <w:rPr>
          <w:rFonts w:eastAsia="Times New Roman" w:cs="Arial"/>
          <w:color w:val="000000"/>
          <w:szCs w:val="24"/>
          <w:lang w:val="fr"/>
        </w:rPr>
        <w:t xml:space="preserve">t et mélangent des informations provenant de différentes sources pour générer de nouvelles informations. </w:t>
      </w:r>
    </w:p>
    <w:p w:rsidR="005B5A11" w:rsidRPr="00985202" w:rsidRDefault="00225A8C" w:rsidP="005B5A11">
      <w:pPr>
        <w:widowControl w:val="0"/>
        <w:numPr>
          <w:ilvl w:val="0"/>
          <w:numId w:val="16"/>
        </w:numPr>
        <w:spacing w:after="0" w:line="276" w:lineRule="auto"/>
        <w:textAlignment w:val="baseline"/>
        <w:rPr>
          <w:rFonts w:eastAsia="Times New Roman" w:cs="Arial"/>
          <w:color w:val="000000"/>
          <w:szCs w:val="24"/>
          <w:lang w:val="fr-CA"/>
        </w:rPr>
      </w:pPr>
      <w:r w:rsidRPr="004B0088">
        <w:rPr>
          <w:rFonts w:eastAsia="Times New Roman" w:cs="Arial"/>
          <w:b/>
          <w:color w:val="000000"/>
          <w:szCs w:val="24"/>
          <w:lang w:val="fr"/>
        </w:rPr>
        <w:t xml:space="preserve">TRADUCTEUR : </w:t>
      </w:r>
      <w:r w:rsidRPr="004501C3">
        <w:rPr>
          <w:rFonts w:eastAsia="Times New Roman" w:cs="Arial"/>
          <w:color w:val="000000"/>
          <w:szCs w:val="24"/>
          <w:lang w:val="fr"/>
        </w:rPr>
        <w:t>Les personnes qui adaptent et communiquent des informations complexes, souvent en utilisant l'analogie afin d'appliquer l'information dan</w:t>
      </w:r>
      <w:r w:rsidRPr="004501C3">
        <w:rPr>
          <w:rFonts w:eastAsia="Times New Roman" w:cs="Arial"/>
          <w:color w:val="000000"/>
          <w:szCs w:val="24"/>
          <w:lang w:val="fr"/>
        </w:rPr>
        <w:t>s un nouveau contexte.</w:t>
      </w:r>
    </w:p>
    <w:p w:rsidR="005B5A11" w:rsidRPr="00985202" w:rsidRDefault="00225A8C" w:rsidP="005B5A11">
      <w:pPr>
        <w:widowControl w:val="0"/>
        <w:numPr>
          <w:ilvl w:val="0"/>
          <w:numId w:val="16"/>
        </w:numPr>
        <w:spacing w:after="0" w:line="276" w:lineRule="auto"/>
        <w:textAlignment w:val="baseline"/>
        <w:rPr>
          <w:rFonts w:eastAsia="Times New Roman" w:cs="Arial"/>
          <w:color w:val="000000"/>
          <w:szCs w:val="24"/>
          <w:lang w:val="fr-CA"/>
        </w:rPr>
      </w:pPr>
      <w:r>
        <w:rPr>
          <w:rFonts w:eastAsia="Times New Roman" w:cs="Arial"/>
          <w:b/>
          <w:color w:val="000000"/>
          <w:szCs w:val="24"/>
          <w:lang w:val="fr"/>
        </w:rPr>
        <w:t xml:space="preserve">CATALOGUEUR : </w:t>
      </w:r>
      <w:r w:rsidRPr="004501C3">
        <w:rPr>
          <w:rFonts w:eastAsia="Times New Roman" w:cs="Arial"/>
          <w:color w:val="000000"/>
          <w:szCs w:val="24"/>
          <w:lang w:val="fr"/>
        </w:rPr>
        <w:t xml:space="preserve">Les </w:t>
      </w:r>
      <w:r w:rsidR="00985202">
        <w:rPr>
          <w:rFonts w:eastAsia="Times New Roman" w:cs="Arial"/>
          <w:color w:val="000000"/>
          <w:szCs w:val="24"/>
          <w:lang w:val="fr"/>
        </w:rPr>
        <w:t>p</w:t>
      </w:r>
      <w:r w:rsidRPr="004501C3">
        <w:rPr>
          <w:rFonts w:eastAsia="Times New Roman" w:cs="Arial"/>
          <w:color w:val="000000"/>
          <w:szCs w:val="24"/>
          <w:lang w:val="fr"/>
        </w:rPr>
        <w:t>ersonnes qui développent et appliquent des méthodes pour catégoriser et cataloguer l'information.</w:t>
      </w:r>
    </w:p>
    <w:p w:rsidR="005B5A11" w:rsidRPr="00985202" w:rsidRDefault="00225A8C" w:rsidP="005B5A11">
      <w:pPr>
        <w:widowControl w:val="0"/>
        <w:numPr>
          <w:ilvl w:val="0"/>
          <w:numId w:val="16"/>
        </w:numPr>
        <w:spacing w:after="0" w:line="276" w:lineRule="auto"/>
        <w:textAlignment w:val="baseline"/>
        <w:rPr>
          <w:rFonts w:eastAsia="Times New Roman" w:cs="Arial"/>
          <w:color w:val="000000"/>
          <w:szCs w:val="24"/>
          <w:lang w:val="fr-CA"/>
        </w:rPr>
      </w:pPr>
      <w:r w:rsidRPr="004B0088">
        <w:rPr>
          <w:rFonts w:eastAsia="Times New Roman" w:cs="Arial"/>
          <w:b/>
          <w:color w:val="000000"/>
          <w:szCs w:val="24"/>
          <w:lang w:val="fr"/>
        </w:rPr>
        <w:t xml:space="preserve">CHAMPION : </w:t>
      </w:r>
      <w:r w:rsidRPr="004501C3">
        <w:rPr>
          <w:rFonts w:eastAsia="Times New Roman" w:cs="Arial"/>
          <w:color w:val="000000"/>
          <w:szCs w:val="24"/>
          <w:lang w:val="fr"/>
        </w:rPr>
        <w:t>Les personnes qui se font les champions de la GC dans leur organisation.</w:t>
      </w:r>
    </w:p>
    <w:p w:rsidR="005B5A11" w:rsidRPr="00985202" w:rsidRDefault="005B5A11" w:rsidP="005B5A11">
      <w:pPr>
        <w:widowControl w:val="0"/>
        <w:spacing w:after="0" w:line="276" w:lineRule="auto"/>
        <w:rPr>
          <w:rFonts w:eastAsia="Times New Roman" w:cs="Times New Roman"/>
          <w:szCs w:val="24"/>
          <w:lang w:val="fr-CA"/>
        </w:rPr>
      </w:pPr>
    </w:p>
    <w:p w:rsidR="005B5A11" w:rsidRPr="00985202" w:rsidRDefault="00225A8C" w:rsidP="005B5A11">
      <w:pPr>
        <w:widowControl w:val="0"/>
        <w:spacing w:after="0" w:line="276" w:lineRule="auto"/>
        <w:rPr>
          <w:rFonts w:eastAsia="Times New Roman" w:cs="Arial"/>
          <w:color w:val="000000"/>
          <w:szCs w:val="24"/>
          <w:lang w:val="fr-CA"/>
        </w:rPr>
      </w:pPr>
      <w:bookmarkStart w:id="0" w:name="_GoBack"/>
      <w:r w:rsidRPr="004501C3">
        <w:rPr>
          <w:rFonts w:eastAsia="Times New Roman" w:cs="Arial"/>
          <w:color w:val="000000"/>
          <w:szCs w:val="24"/>
          <w:lang w:val="fr"/>
        </w:rPr>
        <w:t>Ces 10 types peuvent refléter de</w:t>
      </w:r>
      <w:r w:rsidRPr="004501C3">
        <w:rPr>
          <w:rFonts w:eastAsia="Times New Roman" w:cs="Arial"/>
          <w:color w:val="000000"/>
          <w:szCs w:val="24"/>
          <w:lang w:val="fr"/>
        </w:rPr>
        <w:t xml:space="preserve">s postes dont le titre inclut la GC, comme celui de responsable de la gestion des connaissances, mais le plus souvent, les capacités de GC sont incluses dans d'autres rôles, par exemple, les rôles de communication ou de suivi et d'évaluation. </w:t>
      </w:r>
    </w:p>
    <w:p w:rsidR="009B133F" w:rsidRPr="00985202" w:rsidRDefault="00225A8C" w:rsidP="00E84E9D">
      <w:pPr>
        <w:widowControl w:val="0"/>
        <w:spacing w:before="160" w:after="160" w:line="276" w:lineRule="auto"/>
        <w:rPr>
          <w:sz w:val="28"/>
          <w:lang w:val="fr-CA"/>
        </w:rPr>
      </w:pPr>
      <w:r>
        <w:rPr>
          <w:b/>
          <w:sz w:val="28"/>
          <w:szCs w:val="24"/>
          <w:lang w:val="fr"/>
        </w:rPr>
        <w:t>Étapes de la</w:t>
      </w:r>
      <w:r>
        <w:rPr>
          <w:b/>
          <w:sz w:val="28"/>
          <w:szCs w:val="24"/>
          <w:lang w:val="fr"/>
        </w:rPr>
        <w:t xml:space="preserve"> mise en œuvre de l'exercice</w:t>
      </w:r>
    </w:p>
    <w:p w:rsidR="005B5A11" w:rsidRPr="00985202" w:rsidRDefault="00225A8C" w:rsidP="005B5A11">
      <w:pPr>
        <w:widowControl w:val="0"/>
        <w:spacing w:after="0" w:line="276" w:lineRule="auto"/>
        <w:rPr>
          <w:rFonts w:eastAsia="Times New Roman" w:cs="Times New Roman"/>
          <w:szCs w:val="24"/>
          <w:lang w:val="fr-CA"/>
        </w:rPr>
      </w:pPr>
      <w:r>
        <w:rPr>
          <w:rFonts w:eastAsia="Times New Roman" w:cs="Arial"/>
          <w:color w:val="000000"/>
          <w:szCs w:val="24"/>
          <w:lang w:val="fr"/>
        </w:rPr>
        <w:t>Avant de réaliser cet exercice, formez une petite équipe pour déterminer si les 10 types décrits ici sont complets et correspondent aux objectifs de votre organisation ou programme. Si ce n'est pas le cas, ajoutez, soustrayez o</w:t>
      </w:r>
      <w:r>
        <w:rPr>
          <w:rFonts w:eastAsia="Times New Roman" w:cs="Arial"/>
          <w:color w:val="000000"/>
          <w:szCs w:val="24"/>
          <w:lang w:val="fr"/>
        </w:rPr>
        <w:t xml:space="preserve">u modifiez selon les besoins. </w:t>
      </w:r>
    </w:p>
    <w:p w:rsidR="005B5A11" w:rsidRPr="00985202" w:rsidRDefault="005B5A11" w:rsidP="005B5A11">
      <w:pPr>
        <w:widowControl w:val="0"/>
        <w:spacing w:after="0" w:line="276" w:lineRule="auto"/>
        <w:rPr>
          <w:rFonts w:eastAsia="Times New Roman" w:cs="Times New Roman"/>
          <w:szCs w:val="24"/>
          <w:lang w:val="fr-CA"/>
        </w:rPr>
      </w:pPr>
    </w:p>
    <w:p w:rsidR="005B5A11" w:rsidRPr="004501C3" w:rsidRDefault="00225A8C" w:rsidP="005B5A11">
      <w:pPr>
        <w:widowControl w:val="0"/>
        <w:numPr>
          <w:ilvl w:val="0"/>
          <w:numId w:val="17"/>
        </w:numPr>
        <w:spacing w:after="0" w:line="276" w:lineRule="auto"/>
        <w:ind w:left="450"/>
        <w:textAlignment w:val="baseline"/>
        <w:rPr>
          <w:rFonts w:eastAsia="Times New Roman" w:cs="Arial"/>
          <w:color w:val="000000"/>
          <w:szCs w:val="24"/>
        </w:rPr>
      </w:pPr>
      <w:r w:rsidRPr="004501C3">
        <w:rPr>
          <w:rFonts w:eastAsia="Times New Roman" w:cs="Arial"/>
          <w:color w:val="000000"/>
          <w:szCs w:val="24"/>
          <w:lang w:val="fr"/>
        </w:rPr>
        <w:t>Préparation - 45 minutes</w:t>
      </w:r>
    </w:p>
    <w:p w:rsidR="005B5A11" w:rsidRPr="00985202" w:rsidRDefault="00225A8C" w:rsidP="005B5A11">
      <w:pPr>
        <w:widowControl w:val="0"/>
        <w:numPr>
          <w:ilvl w:val="0"/>
          <w:numId w:val="18"/>
        </w:numPr>
        <w:spacing w:after="0" w:line="276" w:lineRule="auto"/>
        <w:textAlignment w:val="baseline"/>
        <w:rPr>
          <w:rFonts w:eastAsia="Times New Roman" w:cs="Arial"/>
          <w:color w:val="000000"/>
          <w:szCs w:val="24"/>
          <w:lang w:val="fr-CA"/>
        </w:rPr>
      </w:pPr>
      <w:r>
        <w:rPr>
          <w:rFonts w:eastAsia="Times New Roman" w:cs="Arial"/>
          <w:color w:val="000000"/>
          <w:szCs w:val="24"/>
          <w:lang w:val="fr"/>
        </w:rPr>
        <w:t>Imprimez les 10 types et descriptions (énumérés à la page 2 de ce document) en gros caractères (44 pt pour les titres, 32 pt pour les descriptions) et affichez-les dans la pièce à hauteur des yeux, e</w:t>
      </w:r>
      <w:r>
        <w:rPr>
          <w:rFonts w:eastAsia="Times New Roman" w:cs="Arial"/>
          <w:color w:val="000000"/>
          <w:szCs w:val="24"/>
          <w:lang w:val="fr"/>
        </w:rPr>
        <w:t>n laissant des marges de deux pouces.</w:t>
      </w:r>
    </w:p>
    <w:p w:rsidR="005B5A11" w:rsidRPr="00985202" w:rsidRDefault="00225A8C" w:rsidP="005B5A11">
      <w:pPr>
        <w:widowControl w:val="0"/>
        <w:numPr>
          <w:ilvl w:val="0"/>
          <w:numId w:val="18"/>
        </w:numPr>
        <w:spacing w:after="0" w:line="276" w:lineRule="auto"/>
        <w:textAlignment w:val="baseline"/>
        <w:rPr>
          <w:rFonts w:eastAsia="Times New Roman" w:cs="Arial"/>
          <w:color w:val="000000"/>
          <w:szCs w:val="24"/>
          <w:lang w:val="fr-CA"/>
        </w:rPr>
      </w:pPr>
      <w:r>
        <w:rPr>
          <w:rFonts w:eastAsia="Times New Roman" w:cs="Arial"/>
          <w:color w:val="000000"/>
          <w:szCs w:val="24"/>
          <w:lang w:val="fr"/>
        </w:rPr>
        <w:t>Apportez un marqueur pour chaque participant.</w:t>
      </w:r>
    </w:p>
    <w:p w:rsidR="00F86B5E" w:rsidRPr="00985202" w:rsidRDefault="00225A8C" w:rsidP="005B5A11">
      <w:pPr>
        <w:widowControl w:val="0"/>
        <w:numPr>
          <w:ilvl w:val="0"/>
          <w:numId w:val="18"/>
        </w:numPr>
        <w:spacing w:after="0" w:line="276" w:lineRule="auto"/>
        <w:textAlignment w:val="baseline"/>
        <w:rPr>
          <w:rFonts w:eastAsia="Times New Roman" w:cs="Arial"/>
          <w:color w:val="000000"/>
          <w:szCs w:val="24"/>
          <w:lang w:val="fr-CA"/>
        </w:rPr>
      </w:pPr>
      <w:r>
        <w:rPr>
          <w:rFonts w:eastAsia="Times New Roman" w:cs="Arial"/>
          <w:color w:val="000000"/>
          <w:szCs w:val="24"/>
          <w:lang w:val="fr"/>
        </w:rPr>
        <w:t>Réfléchissez également à la manière dont vous souhaitez décrire les 10 typologies de GC aux participants et préparez à l'avance tout matériel nécessaire. Par exemple, vous pouvez élaborer une brève présentation PowerPoint ou un document que vous pourrez di</w:t>
      </w:r>
      <w:r>
        <w:rPr>
          <w:rFonts w:eastAsia="Times New Roman" w:cs="Arial"/>
          <w:color w:val="000000"/>
          <w:szCs w:val="24"/>
          <w:lang w:val="fr"/>
        </w:rPr>
        <w:t>stribuer. Vous pouvez également décider de discuter de manière informelle des 10 types et de vous référer aux descriptions que vous afficherez dans la salle (premier point ci-dessus). (Notez que ce travail de préparation supplémentaire n'est pas pris en co</w:t>
      </w:r>
      <w:r>
        <w:rPr>
          <w:rFonts w:eastAsia="Times New Roman" w:cs="Arial"/>
          <w:color w:val="000000"/>
          <w:szCs w:val="24"/>
          <w:lang w:val="fr"/>
        </w:rPr>
        <w:t xml:space="preserve">mpte dans les estimations de temps pour ce brise-glace).  </w:t>
      </w:r>
    </w:p>
    <w:p w:rsidR="005B5A11" w:rsidRPr="004501C3" w:rsidRDefault="00985202" w:rsidP="005B5A11">
      <w:pPr>
        <w:widowControl w:val="0"/>
        <w:numPr>
          <w:ilvl w:val="0"/>
          <w:numId w:val="17"/>
        </w:numPr>
        <w:spacing w:after="0" w:line="276" w:lineRule="auto"/>
        <w:ind w:left="450"/>
        <w:textAlignment w:val="baseline"/>
        <w:rPr>
          <w:rFonts w:eastAsia="Times New Roman" w:cs="Arial"/>
          <w:color w:val="000000"/>
          <w:szCs w:val="24"/>
        </w:rPr>
      </w:pPr>
      <w:r>
        <w:rPr>
          <w:rFonts w:eastAsia="Times New Roman" w:cs="Arial"/>
          <w:color w:val="000000"/>
          <w:szCs w:val="24"/>
          <w:lang w:val="fr"/>
        </w:rPr>
        <w:t>Exercic</w:t>
      </w:r>
      <w:r w:rsidR="00225A8C" w:rsidRPr="004501C3">
        <w:rPr>
          <w:rFonts w:eastAsia="Times New Roman" w:cs="Arial"/>
          <w:color w:val="000000"/>
          <w:szCs w:val="24"/>
          <w:lang w:val="fr"/>
        </w:rPr>
        <w:t>e - 45 minutes</w:t>
      </w:r>
    </w:p>
    <w:p w:rsidR="005B5A11" w:rsidRPr="00985202" w:rsidRDefault="00225A8C" w:rsidP="005B5A11">
      <w:pPr>
        <w:widowControl w:val="0"/>
        <w:numPr>
          <w:ilvl w:val="0"/>
          <w:numId w:val="19"/>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 xml:space="preserve">Fournir le contexte sur la base de l'idée de typologies de GC (comme décrit dans ce document) et tout remue-méninges supplémentaire que votre équipe aurait pu faire avant </w:t>
      </w:r>
      <w:r w:rsidRPr="004501C3">
        <w:rPr>
          <w:rFonts w:eastAsia="Times New Roman" w:cs="Arial"/>
          <w:color w:val="000000"/>
          <w:szCs w:val="24"/>
          <w:lang w:val="fr"/>
        </w:rPr>
        <w:t>cette formation pour identifier des rôles supplémentaires dans votre organisation/projet - 5 minutes</w:t>
      </w:r>
    </w:p>
    <w:p w:rsidR="005B5A11" w:rsidRPr="00985202" w:rsidRDefault="00225A8C" w:rsidP="005B5A11">
      <w:pPr>
        <w:widowControl w:val="0"/>
        <w:numPr>
          <w:ilvl w:val="0"/>
          <w:numId w:val="19"/>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Décrire les 10 typologies de GC en montrant une présentation PowerPoint, en distribuant des documents ou en affichant les descriptions dans la salle - 5 mi</w:t>
      </w:r>
      <w:r w:rsidRPr="004501C3">
        <w:rPr>
          <w:rFonts w:eastAsia="Times New Roman" w:cs="Arial"/>
          <w:color w:val="000000"/>
          <w:szCs w:val="24"/>
          <w:lang w:val="fr"/>
        </w:rPr>
        <w:t>nutes</w:t>
      </w:r>
    </w:p>
    <w:p w:rsidR="005B5A11" w:rsidRPr="00985202" w:rsidRDefault="00225A8C" w:rsidP="005B5A11">
      <w:pPr>
        <w:widowControl w:val="0"/>
        <w:numPr>
          <w:ilvl w:val="0"/>
          <w:numId w:val="19"/>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Demandez ensuite aux participants de faire deux choses :</w:t>
      </w:r>
    </w:p>
    <w:p w:rsidR="005B5A11" w:rsidRPr="00985202" w:rsidRDefault="00225A8C" w:rsidP="00796A90">
      <w:pPr>
        <w:widowControl w:val="0"/>
        <w:spacing w:after="0" w:line="276" w:lineRule="auto"/>
        <w:ind w:left="1440"/>
        <w:textAlignment w:val="baseline"/>
        <w:rPr>
          <w:rFonts w:eastAsia="Times New Roman" w:cs="Arial"/>
          <w:color w:val="000000"/>
          <w:szCs w:val="24"/>
          <w:lang w:val="fr-CA"/>
        </w:rPr>
      </w:pPr>
      <w:r w:rsidRPr="004501C3">
        <w:rPr>
          <w:rFonts w:eastAsia="Times New Roman" w:cs="Arial"/>
          <w:color w:val="000000"/>
          <w:szCs w:val="24"/>
          <w:lang w:val="fr"/>
        </w:rPr>
        <w:t>#1 : Demandez à chacun de réfléchir aux rôles qu'il joue dans son organisation (ou programme ou projet) et de noter quels sont les 2 types de rôles parmi les 10 qui correspondent le mieux à leu</w:t>
      </w:r>
      <w:r w:rsidRPr="004501C3">
        <w:rPr>
          <w:rFonts w:eastAsia="Times New Roman" w:cs="Arial"/>
          <w:color w:val="000000"/>
          <w:szCs w:val="24"/>
          <w:lang w:val="fr"/>
        </w:rPr>
        <w:t>r travail quotidien - 3 minutes.</w:t>
      </w:r>
    </w:p>
    <w:p w:rsidR="005B5A11" w:rsidRPr="00985202" w:rsidRDefault="00225A8C" w:rsidP="00796A90">
      <w:pPr>
        <w:widowControl w:val="0"/>
        <w:spacing w:after="0" w:line="276" w:lineRule="auto"/>
        <w:ind w:left="1440"/>
        <w:textAlignment w:val="baseline"/>
        <w:rPr>
          <w:rFonts w:eastAsia="Times New Roman" w:cs="Arial"/>
          <w:color w:val="000000"/>
          <w:szCs w:val="24"/>
          <w:lang w:val="fr-CA"/>
        </w:rPr>
      </w:pPr>
      <w:r w:rsidRPr="004501C3">
        <w:rPr>
          <w:rFonts w:eastAsia="Times New Roman" w:cs="Arial"/>
          <w:color w:val="000000"/>
          <w:szCs w:val="24"/>
          <w:lang w:val="fr"/>
        </w:rPr>
        <w:t xml:space="preserve">#2 : Demandez ensuite à chacun de réfléchir aux rôles qu'il </w:t>
      </w:r>
      <w:r w:rsidRPr="004501C3">
        <w:rPr>
          <w:rFonts w:eastAsia="Times New Roman" w:cs="Arial"/>
          <w:i/>
          <w:iCs/>
          <w:color w:val="000000"/>
          <w:szCs w:val="24"/>
          <w:lang w:val="fr"/>
        </w:rPr>
        <w:t>veut</w:t>
      </w:r>
      <w:r w:rsidRPr="004501C3">
        <w:rPr>
          <w:rFonts w:eastAsia="Times New Roman" w:cs="Arial"/>
          <w:color w:val="000000"/>
          <w:szCs w:val="24"/>
          <w:lang w:val="fr"/>
        </w:rPr>
        <w:t xml:space="preserve"> illustrer - il peut s'agir d'un travail qu'il fait actuellement mais dans lequel il ne joue pas un rôle principal, ou d'un nouveau travail qu'il aimerait entr</w:t>
      </w:r>
      <w:r w:rsidRPr="004501C3">
        <w:rPr>
          <w:rFonts w:eastAsia="Times New Roman" w:cs="Arial"/>
          <w:color w:val="000000"/>
          <w:szCs w:val="24"/>
          <w:lang w:val="fr"/>
        </w:rPr>
        <w:t>eprendre - 2 minutes.</w:t>
      </w:r>
    </w:p>
    <w:p w:rsidR="005B5A11" w:rsidRPr="00985202" w:rsidRDefault="00225A8C" w:rsidP="005B5A11">
      <w:pPr>
        <w:widowControl w:val="0"/>
        <w:numPr>
          <w:ilvl w:val="0"/>
          <w:numId w:val="19"/>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Demandez à chacun de prendre un marqueur et d'écrire #1 sur la description qui correspond le plus à son travail quotidien (rôle principal), #2 sur la description qu'il remplit secondairement, et #3 sur un nouveau rôle qu'il veut illus</w:t>
      </w:r>
      <w:r w:rsidRPr="004501C3">
        <w:rPr>
          <w:rFonts w:eastAsia="Times New Roman" w:cs="Arial"/>
          <w:color w:val="000000"/>
          <w:szCs w:val="24"/>
          <w:lang w:val="fr"/>
        </w:rPr>
        <w:t>trer - 5 minutes</w:t>
      </w:r>
    </w:p>
    <w:p w:rsidR="005B5A11" w:rsidRPr="00985202" w:rsidRDefault="005B5A11" w:rsidP="005B5A11">
      <w:pPr>
        <w:widowControl w:val="0"/>
        <w:spacing w:after="0" w:line="276" w:lineRule="auto"/>
        <w:rPr>
          <w:rFonts w:eastAsia="Times New Roman" w:cs="Times New Roman"/>
          <w:szCs w:val="24"/>
          <w:lang w:val="fr-CA"/>
        </w:rPr>
      </w:pPr>
    </w:p>
    <w:p w:rsidR="005B5A11" w:rsidRPr="004501C3" w:rsidRDefault="00225A8C" w:rsidP="005B5A11">
      <w:pPr>
        <w:widowControl w:val="0"/>
        <w:numPr>
          <w:ilvl w:val="0"/>
          <w:numId w:val="17"/>
        </w:numPr>
        <w:spacing w:after="0" w:line="276" w:lineRule="auto"/>
        <w:ind w:left="450"/>
        <w:textAlignment w:val="baseline"/>
        <w:rPr>
          <w:rFonts w:eastAsia="Times New Roman" w:cs="Arial"/>
          <w:color w:val="000000"/>
          <w:szCs w:val="24"/>
        </w:rPr>
      </w:pPr>
      <w:r w:rsidRPr="004501C3">
        <w:rPr>
          <w:rFonts w:eastAsia="Times New Roman" w:cs="Arial"/>
          <w:color w:val="000000"/>
          <w:szCs w:val="24"/>
          <w:lang w:val="fr"/>
        </w:rPr>
        <w:t>Discussion - 25 minutes</w:t>
      </w:r>
    </w:p>
    <w:p w:rsidR="005B5A11" w:rsidRPr="004501C3" w:rsidRDefault="00225A8C" w:rsidP="005B5A11">
      <w:pPr>
        <w:widowControl w:val="0"/>
        <w:numPr>
          <w:ilvl w:val="0"/>
          <w:numId w:val="20"/>
        </w:numPr>
        <w:spacing w:after="0" w:line="276" w:lineRule="auto"/>
        <w:textAlignment w:val="baseline"/>
        <w:rPr>
          <w:rFonts w:eastAsia="Times New Roman" w:cs="Arial"/>
          <w:color w:val="000000"/>
          <w:szCs w:val="24"/>
        </w:rPr>
      </w:pPr>
      <w:r w:rsidRPr="004501C3">
        <w:rPr>
          <w:rFonts w:eastAsia="Times New Roman" w:cs="Arial"/>
          <w:color w:val="000000"/>
          <w:szCs w:val="24"/>
          <w:lang w:val="fr"/>
        </w:rPr>
        <w:t xml:space="preserve">Que pensez-vous des types de GC que nous avons identifiés ? Avons-nous capturé tous les types de GC pertinents ? Y en a-t-il qui manquent ? </w:t>
      </w:r>
    </w:p>
    <w:p w:rsidR="005B5A11" w:rsidRPr="00985202" w:rsidRDefault="00225A8C" w:rsidP="005B5A11">
      <w:pPr>
        <w:widowControl w:val="0"/>
        <w:numPr>
          <w:ilvl w:val="0"/>
          <w:numId w:val="20"/>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Décrivez ce que cela a représenté de choisir un type de GC pour chaque qu</w:t>
      </w:r>
      <w:r w:rsidRPr="004501C3">
        <w:rPr>
          <w:rFonts w:eastAsia="Times New Roman" w:cs="Arial"/>
          <w:color w:val="000000"/>
          <w:szCs w:val="24"/>
          <w:lang w:val="fr"/>
        </w:rPr>
        <w:t>estion (rôle principal, rôle secondaire, nouveau rôle).</w:t>
      </w:r>
    </w:p>
    <w:p w:rsidR="005B5A11" w:rsidRPr="00985202" w:rsidRDefault="00225A8C" w:rsidP="005B5A11">
      <w:pPr>
        <w:widowControl w:val="0"/>
        <w:numPr>
          <w:ilvl w:val="0"/>
          <w:numId w:val="20"/>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Dites-nous ce que vous avez aimé dans cette activité.</w:t>
      </w:r>
    </w:p>
    <w:p w:rsidR="005B5A11" w:rsidRPr="00985202" w:rsidRDefault="00225A8C" w:rsidP="005B5A11">
      <w:pPr>
        <w:widowControl w:val="0"/>
        <w:numPr>
          <w:ilvl w:val="0"/>
          <w:numId w:val="20"/>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Dites-nous ce que vous n'avez pas aimé.</w:t>
      </w:r>
    </w:p>
    <w:p w:rsidR="005B5A11" w:rsidRPr="004501C3" w:rsidRDefault="00225A8C" w:rsidP="005B5A11">
      <w:pPr>
        <w:widowControl w:val="0"/>
        <w:numPr>
          <w:ilvl w:val="0"/>
          <w:numId w:val="20"/>
        </w:numPr>
        <w:spacing w:after="0" w:line="276" w:lineRule="auto"/>
        <w:textAlignment w:val="baseline"/>
        <w:rPr>
          <w:rFonts w:eastAsia="Times New Roman" w:cs="Arial"/>
          <w:color w:val="000000"/>
          <w:szCs w:val="24"/>
        </w:rPr>
      </w:pPr>
      <w:r w:rsidRPr="004501C3">
        <w:rPr>
          <w:rFonts w:eastAsia="Times New Roman" w:cs="Arial"/>
          <w:color w:val="000000"/>
          <w:szCs w:val="24"/>
          <w:lang w:val="fr"/>
        </w:rPr>
        <w:t>Comment pourriez-vous utiliser cette activité en interne ? En externe ?</w:t>
      </w:r>
    </w:p>
    <w:p w:rsidR="005B5A11" w:rsidRPr="00985202" w:rsidRDefault="00225A8C" w:rsidP="005B5A11">
      <w:pPr>
        <w:widowControl w:val="0"/>
        <w:numPr>
          <w:ilvl w:val="0"/>
          <w:numId w:val="20"/>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 xml:space="preserve">Comment pouvons-nous nous appuyer </w:t>
      </w:r>
      <w:r w:rsidRPr="004501C3">
        <w:rPr>
          <w:rFonts w:eastAsia="Times New Roman" w:cs="Arial"/>
          <w:color w:val="000000"/>
          <w:szCs w:val="24"/>
          <w:lang w:val="fr"/>
        </w:rPr>
        <w:t>sur cette idée ?</w:t>
      </w:r>
    </w:p>
    <w:p w:rsidR="005B5A11" w:rsidRPr="00985202" w:rsidRDefault="005B5A11" w:rsidP="005B5A11">
      <w:pPr>
        <w:widowControl w:val="0"/>
        <w:spacing w:after="0" w:line="276" w:lineRule="auto"/>
        <w:rPr>
          <w:rFonts w:eastAsia="Times New Roman" w:cs="Times New Roman"/>
          <w:szCs w:val="24"/>
          <w:lang w:val="fr-CA"/>
        </w:rPr>
      </w:pPr>
    </w:p>
    <w:p w:rsidR="005B5A11" w:rsidRPr="00985202" w:rsidRDefault="00225A8C" w:rsidP="005B5A11">
      <w:pPr>
        <w:widowControl w:val="0"/>
        <w:spacing w:after="0" w:line="276" w:lineRule="auto"/>
        <w:rPr>
          <w:rFonts w:eastAsia="Times New Roman" w:cs="Times New Roman"/>
          <w:szCs w:val="24"/>
          <w:lang w:val="fr-CA"/>
        </w:rPr>
      </w:pPr>
      <w:r w:rsidRPr="004501C3">
        <w:rPr>
          <w:rFonts w:eastAsia="Times New Roman" w:cs="Arial"/>
          <w:color w:val="000000"/>
          <w:szCs w:val="24"/>
          <w:lang w:val="fr"/>
        </w:rPr>
        <w:t xml:space="preserve">Points de discussion possibles au niveau de l'organisation </w:t>
      </w:r>
    </w:p>
    <w:p w:rsidR="005B5A11" w:rsidRPr="00985202" w:rsidRDefault="00225A8C" w:rsidP="005B5A11">
      <w:pPr>
        <w:widowControl w:val="0"/>
        <w:numPr>
          <w:ilvl w:val="0"/>
          <w:numId w:val="22"/>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Y avait-il une diversité de types de GC parmi le personnel ? Ou bien les rôles du personnel étaient-ils regroupés autour de quelques types de GC seulement ? Comment cela pourrait</w:t>
      </w:r>
      <w:r w:rsidRPr="004501C3">
        <w:rPr>
          <w:rFonts w:eastAsia="Times New Roman" w:cs="Arial"/>
          <w:color w:val="000000"/>
          <w:szCs w:val="24"/>
          <w:lang w:val="fr"/>
        </w:rPr>
        <w:t>-il être bénéfique (ou préjudiciable) pour l'organisation ?</w:t>
      </w:r>
    </w:p>
    <w:p w:rsidR="005B5A11" w:rsidRPr="00985202" w:rsidRDefault="00225A8C" w:rsidP="005B5A11">
      <w:pPr>
        <w:widowControl w:val="0"/>
        <w:numPr>
          <w:ilvl w:val="0"/>
          <w:numId w:val="22"/>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Que peut-on faire pour encourager le personnel à développer son type de GC secondaire ou aspirationnel ?</w:t>
      </w:r>
    </w:p>
    <w:p w:rsidR="005B5A11" w:rsidRPr="00985202" w:rsidRDefault="005B5A11" w:rsidP="005B5A11">
      <w:pPr>
        <w:widowControl w:val="0"/>
        <w:spacing w:after="0" w:line="276" w:lineRule="auto"/>
        <w:rPr>
          <w:rFonts w:eastAsia="Times New Roman" w:cs="Arial"/>
          <w:color w:val="000000"/>
          <w:szCs w:val="24"/>
          <w:lang w:val="fr-CA"/>
        </w:rPr>
      </w:pPr>
    </w:p>
    <w:p w:rsidR="005B5A11" w:rsidRPr="00985202" w:rsidRDefault="00225A8C" w:rsidP="005B5A11">
      <w:pPr>
        <w:widowControl w:val="0"/>
        <w:spacing w:after="0" w:line="276" w:lineRule="auto"/>
        <w:rPr>
          <w:rFonts w:eastAsia="Times New Roman" w:cs="Times New Roman"/>
          <w:szCs w:val="24"/>
          <w:lang w:val="fr-CA"/>
        </w:rPr>
      </w:pPr>
      <w:r w:rsidRPr="004501C3">
        <w:rPr>
          <w:rFonts w:eastAsia="Times New Roman" w:cs="Arial"/>
          <w:color w:val="000000"/>
          <w:szCs w:val="24"/>
          <w:lang w:val="fr"/>
        </w:rPr>
        <w:t>Réflexions pour étendre l'activité si le temps le permet :</w:t>
      </w:r>
    </w:p>
    <w:p w:rsidR="005B5A11" w:rsidRPr="00985202" w:rsidRDefault="00225A8C" w:rsidP="005B5A11">
      <w:pPr>
        <w:widowControl w:val="0"/>
        <w:numPr>
          <w:ilvl w:val="0"/>
          <w:numId w:val="21"/>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 xml:space="preserve">Demandez aux participants de trouver quelqu'un qui a choisi un type de GC primaire différent du leur et de se raconter le type de GC qu'ils ont choisi. </w:t>
      </w:r>
    </w:p>
    <w:p w:rsidR="005B5A11" w:rsidRPr="00985202" w:rsidRDefault="00225A8C" w:rsidP="005B5A11">
      <w:pPr>
        <w:widowControl w:val="0"/>
        <w:numPr>
          <w:ilvl w:val="0"/>
          <w:numId w:val="21"/>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Demandez aux participants de modifier le type de GC primaire (ou aspirationnel) afin de refléter encore</w:t>
      </w:r>
      <w:r w:rsidRPr="004501C3">
        <w:rPr>
          <w:rFonts w:eastAsia="Times New Roman" w:cs="Arial"/>
          <w:color w:val="000000"/>
          <w:szCs w:val="24"/>
          <w:lang w:val="fr"/>
        </w:rPr>
        <w:t xml:space="preserve"> plus fidèlement leur rôle actuel (ou souhaité). Cela peut inclure le titre du poste ainsi que la description du poste ; partagez les modifications avec le groupe et décrivez pourquoi elles ont été faites.</w:t>
      </w:r>
    </w:p>
    <w:p w:rsidR="005B5A11" w:rsidRPr="00985202" w:rsidRDefault="00225A8C" w:rsidP="005B5A11">
      <w:pPr>
        <w:widowControl w:val="0"/>
        <w:numPr>
          <w:ilvl w:val="0"/>
          <w:numId w:val="21"/>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 xml:space="preserve">Demandez aux participants de réfléchir à la façon </w:t>
      </w:r>
      <w:r w:rsidRPr="004501C3">
        <w:rPr>
          <w:rFonts w:eastAsia="Times New Roman" w:cs="Arial"/>
          <w:color w:val="000000"/>
          <w:szCs w:val="24"/>
          <w:lang w:val="fr"/>
        </w:rPr>
        <w:t>dont leur typologie de GC est perçue par les autres et si le type de GC est différent de celui qu'ils ont choisi eux-mêmes, discutez des raisons possibles.</w:t>
      </w:r>
    </w:p>
    <w:p w:rsidR="005B5A11" w:rsidRPr="00985202" w:rsidRDefault="00225A8C" w:rsidP="005B5A11">
      <w:pPr>
        <w:widowControl w:val="0"/>
        <w:numPr>
          <w:ilvl w:val="0"/>
          <w:numId w:val="21"/>
        </w:numPr>
        <w:spacing w:after="0" w:line="276" w:lineRule="auto"/>
        <w:textAlignment w:val="baseline"/>
        <w:rPr>
          <w:rFonts w:eastAsia="Times New Roman" w:cs="Arial"/>
          <w:color w:val="000000"/>
          <w:szCs w:val="24"/>
          <w:lang w:val="fr-CA"/>
        </w:rPr>
      </w:pPr>
      <w:r w:rsidRPr="004501C3">
        <w:rPr>
          <w:rFonts w:eastAsia="Times New Roman" w:cs="Arial"/>
          <w:color w:val="000000"/>
          <w:szCs w:val="24"/>
          <w:lang w:val="fr"/>
        </w:rPr>
        <w:t>Demandez aux participants de décrire comment ils pourraient utiliser les typologies de GC qu'ils ont</w:t>
      </w:r>
      <w:r w:rsidRPr="004501C3">
        <w:rPr>
          <w:rFonts w:eastAsia="Times New Roman" w:cs="Arial"/>
          <w:color w:val="000000"/>
          <w:szCs w:val="24"/>
          <w:lang w:val="fr"/>
        </w:rPr>
        <w:t xml:space="preserve"> identifiées pour soutenir leur travail individuel et/ou leur travail en tant que membre d'une équipe - demandez comment les typologies de GC pourraient être utilisées pour discuter de leur travail avec un superviseur.</w:t>
      </w:r>
      <w:bookmarkEnd w:id="0"/>
    </w:p>
    <w:sectPr w:rsidR="005B5A11" w:rsidRPr="00985202" w:rsidSect="00703F2E">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8C" w:rsidRDefault="00225A8C">
      <w:pPr>
        <w:spacing w:after="0" w:line="240" w:lineRule="auto"/>
      </w:pPr>
      <w:r>
        <w:separator/>
      </w:r>
    </w:p>
  </w:endnote>
  <w:endnote w:type="continuationSeparator" w:id="0">
    <w:p w:rsidR="00225A8C" w:rsidRDefault="0022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110B7F" w:rsidRDefault="00225A8C" w:rsidP="00703F2E">
        <w:pPr>
          <w:pStyle w:val="Pieddepage"/>
          <w:jc w:val="right"/>
        </w:pPr>
        <w:r>
          <w:fldChar w:fldCharType="begin"/>
        </w:r>
        <w:r>
          <w:instrText xml:space="preserve"> PAGE   \* MERGEFORMAT </w:instrText>
        </w:r>
        <w:r>
          <w:fldChar w:fldCharType="separate"/>
        </w:r>
        <w:r w:rsidR="00985202">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70373"/>
      <w:docPartObj>
        <w:docPartGallery w:val="Page Numbers (Bottom of Page)"/>
        <w:docPartUnique/>
      </w:docPartObj>
    </w:sdtPr>
    <w:sdtEndPr>
      <w:rPr>
        <w:noProof/>
      </w:rPr>
    </w:sdtEndPr>
    <w:sdtContent>
      <w:p w:rsidR="00110B7F" w:rsidRDefault="00225A8C">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FB4D40" w:rsidRPr="00985202" w:rsidRDefault="00225A8C" w:rsidP="00FB4D40">
    <w:pPr>
      <w:pStyle w:val="Pieddepage"/>
      <w:ind w:right="360"/>
      <w:rPr>
        <w:i/>
        <w:iCs/>
        <w:sz w:val="18"/>
        <w:szCs w:val="18"/>
        <w:lang w:val="fr-CA"/>
      </w:rPr>
    </w:pPr>
    <w:bookmarkStart w:id="1" w:name="_Hlk77679733"/>
    <w:r w:rsidRPr="00FB4D40">
      <w:rPr>
        <w:i/>
        <w:iCs/>
        <w:sz w:val="18"/>
        <w:szCs w:val="18"/>
        <w:lang w:val="fr"/>
      </w:rPr>
      <w:t xml:space="preserve">Cette ressource est rendue possible grâce au soutien du peuple américain par l'intermédiaire de l'Agence des États-Unis pour le développement international </w:t>
    </w:r>
    <w:r w:rsidRPr="00FB4D40">
      <w:rPr>
        <w:i/>
        <w:iCs/>
        <w:sz w:val="18"/>
        <w:szCs w:val="18"/>
        <w:lang w:val="fr"/>
      </w:rPr>
      <w:t>(USAID) dans le cadre du projet projet SUCCÈS DES CONNAISSANCES (renforcement de l'utilisation, des capacités, de la collaboration, de l'échange, de la synthèse et du partage) « Knowledge SUCCESS (Strengthening Use, Capacity, Collaboration, Exchange, Synth</w:t>
    </w:r>
    <w:r w:rsidRPr="00FB4D40">
      <w:rPr>
        <w:i/>
        <w:iCs/>
        <w:sz w:val="18"/>
        <w:szCs w:val="18"/>
        <w:lang w:val="fr"/>
      </w:rPr>
      <w:t>esis, and Sharing) », n° 7200AA19CA00001 avec l'Université Johns Hopkins. Knowledge SUCCESS est soutenu par le Bureau de la santé mondiale de l'USAID, Bureau de la population et de la santé reproductive, et dirigé par le Centre des programmes de communicat</w:t>
    </w:r>
    <w:r w:rsidRPr="00FB4D40">
      <w:rPr>
        <w:i/>
        <w:iCs/>
        <w:sz w:val="18"/>
        <w:szCs w:val="18"/>
        <w:lang w:val="fr"/>
      </w:rPr>
      <w:t>ion « Center for Communication Programs (CCP) » de Johns Hopkins en partenariat avec Amref Health Africa, le Centre de Busara pour l'économie comportementale (Busara) et FHI 360.  Les informations fournies dans cette ressource relèvent de la seule responsa</w:t>
    </w:r>
    <w:r w:rsidRPr="00FB4D40">
      <w:rPr>
        <w:i/>
        <w:iCs/>
        <w:sz w:val="18"/>
        <w:szCs w:val="18"/>
        <w:lang w:val="fr"/>
      </w:rPr>
      <w:t>bilité de Knowledge SUCCESS et ne reflètent pas nécessairement les opinions de l'USAID, du gouvernement américain ou de l'Université Johns Hopkins. Cette ressource peut être adaptée selon les besoins. Le matériel original peut être trouvé sur www.kmtrainin</w:t>
    </w:r>
    <w:r w:rsidRPr="00FB4D40">
      <w:rPr>
        <w:i/>
        <w:iCs/>
        <w:sz w:val="18"/>
        <w:szCs w:val="18"/>
        <w:lang w:val="fr"/>
      </w:rPr>
      <w:t>g.org.</w:t>
    </w:r>
    <w:bookmarkEnd w:id="1"/>
  </w:p>
  <w:p w:rsidR="00110B7F" w:rsidRPr="00985202" w:rsidRDefault="00110B7F" w:rsidP="00FB4D40">
    <w:pPr>
      <w:pStyle w:val="Pieddepage"/>
      <w:ind w:right="360"/>
      <w:rPr>
        <w:i/>
        <w:sz w:val="18"/>
        <w:szCs w:val="18"/>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8C" w:rsidRDefault="00225A8C">
      <w:r>
        <w:separator/>
      </w:r>
    </w:p>
    <w:p w:rsidR="00225A8C" w:rsidRDefault="00225A8C"/>
  </w:footnote>
  <w:footnote w:type="continuationSeparator" w:id="0">
    <w:p w:rsidR="00225A8C" w:rsidRDefault="00225A8C">
      <w:r>
        <w:continuationSeparator/>
      </w:r>
    </w:p>
    <w:p w:rsidR="00225A8C" w:rsidRDefault="00225A8C"/>
  </w:footnote>
  <w:footnote w:id="1">
    <w:p w:rsidR="00973A1D" w:rsidRPr="00985202" w:rsidRDefault="00225A8C">
      <w:pPr>
        <w:pStyle w:val="Notedebasdepage"/>
        <w:rPr>
          <w:lang w:val="fr-CA"/>
        </w:rPr>
      </w:pPr>
      <w:r>
        <w:rPr>
          <w:rStyle w:val="Appelnotedebasdep"/>
        </w:rPr>
        <w:footnoteRef/>
      </w:r>
      <w:r>
        <w:rPr>
          <w:lang w:val="fr"/>
        </w:rPr>
        <w:t xml:space="preserve"> Fahy D, Nisbet MC. Le journaliste scientifique en ligne : rôles changeants et pratiques émergentes. </w:t>
      </w:r>
      <w:r w:rsidRPr="00973A1D">
        <w:rPr>
          <w:i/>
          <w:lang w:val="fr"/>
        </w:rPr>
        <w:t>Journalisme</w:t>
      </w:r>
      <w:r>
        <w:rPr>
          <w:lang w:val="fr"/>
        </w:rPr>
        <w:t>. 2011;12(7):778-793.</w:t>
      </w:r>
    </w:p>
  </w:footnote>
  <w:footnote w:id="2">
    <w:p w:rsidR="00973A1D" w:rsidRDefault="00225A8C">
      <w:pPr>
        <w:pStyle w:val="Notedebasdepage"/>
      </w:pPr>
      <w:r>
        <w:rPr>
          <w:rStyle w:val="Appelnotedebasdep"/>
        </w:rPr>
        <w:footnoteRef/>
      </w:r>
      <w:r>
        <w:rPr>
          <w:lang w:val="fr"/>
        </w:rPr>
        <w:t xml:space="preserve"> Reinhardt W, Schmidt B, Sloep P, Drachsler H. Rôles et actions des travailleurs du savoir--résultats de deux études empiriques. </w:t>
      </w:r>
      <w:r w:rsidRPr="00985202">
        <w:rPr>
          <w:lang w:val="en-CA"/>
        </w:rPr>
        <w:t xml:space="preserve">« Knowledge worker roles and actions--results of two empirical studies ». </w:t>
      </w:r>
      <w:r w:rsidR="00A716CC" w:rsidRPr="00A716CC">
        <w:rPr>
          <w:i/>
          <w:lang w:val="fr"/>
        </w:rPr>
        <w:t>Gestion des connaissances et des processus</w:t>
      </w:r>
      <w:r>
        <w:rPr>
          <w:lang w:val="fr"/>
        </w:rPr>
        <w:t>. 2011;18(3</w:t>
      </w:r>
      <w:r>
        <w:rPr>
          <w:lang w:val="fr"/>
        </w:rPr>
        <w:t>):150-174.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7F" w:rsidRDefault="00225A8C">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B7F" w:rsidRDefault="00225A8C">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129591"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F3D2FB0"/>
    <w:multiLevelType w:val="hybridMultilevel"/>
    <w:tmpl w:val="3ECA34AC"/>
    <w:lvl w:ilvl="0" w:tplc="B64C1454">
      <w:start w:val="1"/>
      <w:numFmt w:val="decimal"/>
      <w:lvlText w:val="%1."/>
      <w:lvlJc w:val="left"/>
      <w:pPr>
        <w:ind w:left="720" w:hanging="360"/>
      </w:pPr>
    </w:lvl>
    <w:lvl w:ilvl="1" w:tplc="3BFCC5AE" w:tentative="1">
      <w:start w:val="1"/>
      <w:numFmt w:val="lowerLetter"/>
      <w:lvlText w:val="%2."/>
      <w:lvlJc w:val="left"/>
      <w:pPr>
        <w:ind w:left="1440" w:hanging="360"/>
      </w:pPr>
    </w:lvl>
    <w:lvl w:ilvl="2" w:tplc="45542E6A" w:tentative="1">
      <w:start w:val="1"/>
      <w:numFmt w:val="lowerRoman"/>
      <w:lvlText w:val="%3."/>
      <w:lvlJc w:val="right"/>
      <w:pPr>
        <w:ind w:left="2160" w:hanging="180"/>
      </w:pPr>
    </w:lvl>
    <w:lvl w:ilvl="3" w:tplc="071AE7A0" w:tentative="1">
      <w:start w:val="1"/>
      <w:numFmt w:val="decimal"/>
      <w:lvlText w:val="%4."/>
      <w:lvlJc w:val="left"/>
      <w:pPr>
        <w:ind w:left="2880" w:hanging="360"/>
      </w:pPr>
    </w:lvl>
    <w:lvl w:ilvl="4" w:tplc="A946821E" w:tentative="1">
      <w:start w:val="1"/>
      <w:numFmt w:val="lowerLetter"/>
      <w:lvlText w:val="%5."/>
      <w:lvlJc w:val="left"/>
      <w:pPr>
        <w:ind w:left="3600" w:hanging="360"/>
      </w:pPr>
    </w:lvl>
    <w:lvl w:ilvl="5" w:tplc="53FC481C" w:tentative="1">
      <w:start w:val="1"/>
      <w:numFmt w:val="lowerRoman"/>
      <w:lvlText w:val="%6."/>
      <w:lvlJc w:val="right"/>
      <w:pPr>
        <w:ind w:left="4320" w:hanging="180"/>
      </w:pPr>
    </w:lvl>
    <w:lvl w:ilvl="6" w:tplc="E75089C0" w:tentative="1">
      <w:start w:val="1"/>
      <w:numFmt w:val="decimal"/>
      <w:lvlText w:val="%7."/>
      <w:lvlJc w:val="left"/>
      <w:pPr>
        <w:ind w:left="5040" w:hanging="360"/>
      </w:pPr>
    </w:lvl>
    <w:lvl w:ilvl="7" w:tplc="210AC746" w:tentative="1">
      <w:start w:val="1"/>
      <w:numFmt w:val="lowerLetter"/>
      <w:lvlText w:val="%8."/>
      <w:lvlJc w:val="left"/>
      <w:pPr>
        <w:ind w:left="5760" w:hanging="360"/>
      </w:pPr>
    </w:lvl>
    <w:lvl w:ilvl="8" w:tplc="80ACAFDE" w:tentative="1">
      <w:start w:val="1"/>
      <w:numFmt w:val="lowerRoman"/>
      <w:lvlText w:val="%9."/>
      <w:lvlJc w:val="right"/>
      <w:pPr>
        <w:ind w:left="6480" w:hanging="180"/>
      </w:pPr>
    </w:lvl>
  </w:abstractNum>
  <w:abstractNum w:abstractNumId="7">
    <w:nsid w:val="20906CDF"/>
    <w:multiLevelType w:val="hybridMultilevel"/>
    <w:tmpl w:val="9E244A1C"/>
    <w:lvl w:ilvl="0" w:tplc="361C4378">
      <w:start w:val="1"/>
      <w:numFmt w:val="bullet"/>
      <w:pStyle w:val="Listepuces"/>
      <w:lvlText w:val=""/>
      <w:lvlJc w:val="left"/>
      <w:pPr>
        <w:tabs>
          <w:tab w:val="num" w:pos="432"/>
        </w:tabs>
        <w:ind w:left="432" w:hanging="432"/>
      </w:pPr>
      <w:rPr>
        <w:rFonts w:ascii="Symbol" w:hAnsi="Symbol" w:hint="default"/>
      </w:rPr>
    </w:lvl>
    <w:lvl w:ilvl="1" w:tplc="AC605EEA" w:tentative="1">
      <w:start w:val="1"/>
      <w:numFmt w:val="bullet"/>
      <w:lvlText w:val="o"/>
      <w:lvlJc w:val="left"/>
      <w:pPr>
        <w:ind w:left="1440" w:hanging="360"/>
      </w:pPr>
      <w:rPr>
        <w:rFonts w:ascii="Courier New" w:hAnsi="Courier New" w:cs="Courier New" w:hint="default"/>
      </w:rPr>
    </w:lvl>
    <w:lvl w:ilvl="2" w:tplc="D30E4C7A" w:tentative="1">
      <w:start w:val="1"/>
      <w:numFmt w:val="bullet"/>
      <w:lvlText w:val=""/>
      <w:lvlJc w:val="left"/>
      <w:pPr>
        <w:ind w:left="2160" w:hanging="360"/>
      </w:pPr>
      <w:rPr>
        <w:rFonts w:ascii="Wingdings" w:hAnsi="Wingdings" w:hint="default"/>
      </w:rPr>
    </w:lvl>
    <w:lvl w:ilvl="3" w:tplc="6024B8A4" w:tentative="1">
      <w:start w:val="1"/>
      <w:numFmt w:val="bullet"/>
      <w:lvlText w:val=""/>
      <w:lvlJc w:val="left"/>
      <w:pPr>
        <w:ind w:left="2880" w:hanging="360"/>
      </w:pPr>
      <w:rPr>
        <w:rFonts w:ascii="Symbol" w:hAnsi="Symbol" w:hint="default"/>
      </w:rPr>
    </w:lvl>
    <w:lvl w:ilvl="4" w:tplc="EA660354" w:tentative="1">
      <w:start w:val="1"/>
      <w:numFmt w:val="bullet"/>
      <w:lvlText w:val="o"/>
      <w:lvlJc w:val="left"/>
      <w:pPr>
        <w:ind w:left="3600" w:hanging="360"/>
      </w:pPr>
      <w:rPr>
        <w:rFonts w:ascii="Courier New" w:hAnsi="Courier New" w:cs="Courier New" w:hint="default"/>
      </w:rPr>
    </w:lvl>
    <w:lvl w:ilvl="5" w:tplc="0004E7B8" w:tentative="1">
      <w:start w:val="1"/>
      <w:numFmt w:val="bullet"/>
      <w:lvlText w:val=""/>
      <w:lvlJc w:val="left"/>
      <w:pPr>
        <w:ind w:left="4320" w:hanging="360"/>
      </w:pPr>
      <w:rPr>
        <w:rFonts w:ascii="Wingdings" w:hAnsi="Wingdings" w:hint="default"/>
      </w:rPr>
    </w:lvl>
    <w:lvl w:ilvl="6" w:tplc="06822980" w:tentative="1">
      <w:start w:val="1"/>
      <w:numFmt w:val="bullet"/>
      <w:lvlText w:val=""/>
      <w:lvlJc w:val="left"/>
      <w:pPr>
        <w:ind w:left="5040" w:hanging="360"/>
      </w:pPr>
      <w:rPr>
        <w:rFonts w:ascii="Symbol" w:hAnsi="Symbol" w:hint="default"/>
      </w:rPr>
    </w:lvl>
    <w:lvl w:ilvl="7" w:tplc="85D83E6A" w:tentative="1">
      <w:start w:val="1"/>
      <w:numFmt w:val="bullet"/>
      <w:lvlText w:val="o"/>
      <w:lvlJc w:val="left"/>
      <w:pPr>
        <w:ind w:left="5760" w:hanging="360"/>
      </w:pPr>
      <w:rPr>
        <w:rFonts w:ascii="Courier New" w:hAnsi="Courier New" w:cs="Courier New" w:hint="default"/>
      </w:rPr>
    </w:lvl>
    <w:lvl w:ilvl="8" w:tplc="D2B629B8" w:tentative="1">
      <w:start w:val="1"/>
      <w:numFmt w:val="bullet"/>
      <w:lvlText w:val=""/>
      <w:lvlJc w:val="left"/>
      <w:pPr>
        <w:ind w:left="6480" w:hanging="360"/>
      </w:pPr>
      <w:rPr>
        <w:rFonts w:ascii="Wingdings" w:hAnsi="Wingdings" w:hint="default"/>
      </w:rPr>
    </w:lvl>
  </w:abstractNum>
  <w:abstractNum w:abstractNumId="8">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04D34BF"/>
    <w:multiLevelType w:val="multilevel"/>
    <w:tmpl w:val="6AFA7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250072"/>
    <w:multiLevelType w:val="multilevel"/>
    <w:tmpl w:val="7460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96B62"/>
    <w:multiLevelType w:val="hybridMultilevel"/>
    <w:tmpl w:val="AF9EC9A0"/>
    <w:lvl w:ilvl="0" w:tplc="9B5A4D4E">
      <w:start w:val="1"/>
      <w:numFmt w:val="decimal"/>
      <w:lvlText w:val="%1."/>
      <w:lvlJc w:val="left"/>
      <w:pPr>
        <w:tabs>
          <w:tab w:val="num" w:pos="720"/>
        </w:tabs>
        <w:ind w:left="720" w:hanging="360"/>
      </w:pPr>
    </w:lvl>
    <w:lvl w:ilvl="1" w:tplc="1D0A6D52" w:tentative="1">
      <w:start w:val="1"/>
      <w:numFmt w:val="decimal"/>
      <w:lvlText w:val="%2."/>
      <w:lvlJc w:val="left"/>
      <w:pPr>
        <w:tabs>
          <w:tab w:val="num" w:pos="1440"/>
        </w:tabs>
        <w:ind w:left="1440" w:hanging="360"/>
      </w:pPr>
    </w:lvl>
    <w:lvl w:ilvl="2" w:tplc="7FD222E2" w:tentative="1">
      <w:start w:val="1"/>
      <w:numFmt w:val="decimal"/>
      <w:lvlText w:val="%3."/>
      <w:lvlJc w:val="left"/>
      <w:pPr>
        <w:tabs>
          <w:tab w:val="num" w:pos="2160"/>
        </w:tabs>
        <w:ind w:left="2160" w:hanging="360"/>
      </w:pPr>
    </w:lvl>
    <w:lvl w:ilvl="3" w:tplc="AAE80A42" w:tentative="1">
      <w:start w:val="1"/>
      <w:numFmt w:val="decimal"/>
      <w:lvlText w:val="%4."/>
      <w:lvlJc w:val="left"/>
      <w:pPr>
        <w:tabs>
          <w:tab w:val="num" w:pos="2880"/>
        </w:tabs>
        <w:ind w:left="2880" w:hanging="360"/>
      </w:pPr>
    </w:lvl>
    <w:lvl w:ilvl="4" w:tplc="EC3417D0" w:tentative="1">
      <w:start w:val="1"/>
      <w:numFmt w:val="decimal"/>
      <w:lvlText w:val="%5."/>
      <w:lvlJc w:val="left"/>
      <w:pPr>
        <w:tabs>
          <w:tab w:val="num" w:pos="3600"/>
        </w:tabs>
        <w:ind w:left="3600" w:hanging="360"/>
      </w:pPr>
    </w:lvl>
    <w:lvl w:ilvl="5" w:tplc="04AC9108" w:tentative="1">
      <w:start w:val="1"/>
      <w:numFmt w:val="decimal"/>
      <w:lvlText w:val="%6."/>
      <w:lvlJc w:val="left"/>
      <w:pPr>
        <w:tabs>
          <w:tab w:val="num" w:pos="4320"/>
        </w:tabs>
        <w:ind w:left="4320" w:hanging="360"/>
      </w:pPr>
    </w:lvl>
    <w:lvl w:ilvl="6" w:tplc="80302432" w:tentative="1">
      <w:start w:val="1"/>
      <w:numFmt w:val="decimal"/>
      <w:lvlText w:val="%7."/>
      <w:lvlJc w:val="left"/>
      <w:pPr>
        <w:tabs>
          <w:tab w:val="num" w:pos="5040"/>
        </w:tabs>
        <w:ind w:left="5040" w:hanging="360"/>
      </w:pPr>
    </w:lvl>
    <w:lvl w:ilvl="7" w:tplc="1B92EEAA" w:tentative="1">
      <w:start w:val="1"/>
      <w:numFmt w:val="decimal"/>
      <w:lvlText w:val="%8."/>
      <w:lvlJc w:val="left"/>
      <w:pPr>
        <w:tabs>
          <w:tab w:val="num" w:pos="5760"/>
        </w:tabs>
        <w:ind w:left="5760" w:hanging="360"/>
      </w:pPr>
    </w:lvl>
    <w:lvl w:ilvl="8" w:tplc="ACB8A63C" w:tentative="1">
      <w:start w:val="1"/>
      <w:numFmt w:val="decimal"/>
      <w:lvlText w:val="%9."/>
      <w:lvlJc w:val="left"/>
      <w:pPr>
        <w:tabs>
          <w:tab w:val="num" w:pos="6480"/>
        </w:tabs>
        <w:ind w:left="6480" w:hanging="360"/>
      </w:pPr>
    </w:lvl>
  </w:abstractNum>
  <w:abstractNum w:abstractNumId="13">
    <w:nsid w:val="3C09658F"/>
    <w:multiLevelType w:val="hybridMultilevel"/>
    <w:tmpl w:val="DAEC3006"/>
    <w:lvl w:ilvl="0" w:tplc="F82A0ABE">
      <w:start w:val="1"/>
      <w:numFmt w:val="decimal"/>
      <w:lvlText w:val="%1."/>
      <w:lvlJc w:val="left"/>
      <w:pPr>
        <w:ind w:left="720" w:hanging="360"/>
      </w:pPr>
    </w:lvl>
    <w:lvl w:ilvl="1" w:tplc="709A2766" w:tentative="1">
      <w:start w:val="1"/>
      <w:numFmt w:val="lowerLetter"/>
      <w:lvlText w:val="%2."/>
      <w:lvlJc w:val="left"/>
      <w:pPr>
        <w:ind w:left="1440" w:hanging="360"/>
      </w:pPr>
    </w:lvl>
    <w:lvl w:ilvl="2" w:tplc="FB465662" w:tentative="1">
      <w:start w:val="1"/>
      <w:numFmt w:val="lowerRoman"/>
      <w:lvlText w:val="%3."/>
      <w:lvlJc w:val="right"/>
      <w:pPr>
        <w:ind w:left="2160" w:hanging="180"/>
      </w:pPr>
    </w:lvl>
    <w:lvl w:ilvl="3" w:tplc="8364F3AC" w:tentative="1">
      <w:start w:val="1"/>
      <w:numFmt w:val="decimal"/>
      <w:lvlText w:val="%4."/>
      <w:lvlJc w:val="left"/>
      <w:pPr>
        <w:ind w:left="2880" w:hanging="360"/>
      </w:pPr>
    </w:lvl>
    <w:lvl w:ilvl="4" w:tplc="C3D8B04C" w:tentative="1">
      <w:start w:val="1"/>
      <w:numFmt w:val="lowerLetter"/>
      <w:lvlText w:val="%5."/>
      <w:lvlJc w:val="left"/>
      <w:pPr>
        <w:ind w:left="3600" w:hanging="360"/>
      </w:pPr>
    </w:lvl>
    <w:lvl w:ilvl="5" w:tplc="E214B2A4" w:tentative="1">
      <w:start w:val="1"/>
      <w:numFmt w:val="lowerRoman"/>
      <w:lvlText w:val="%6."/>
      <w:lvlJc w:val="right"/>
      <w:pPr>
        <w:ind w:left="4320" w:hanging="180"/>
      </w:pPr>
    </w:lvl>
    <w:lvl w:ilvl="6" w:tplc="E8664E8E" w:tentative="1">
      <w:start w:val="1"/>
      <w:numFmt w:val="decimal"/>
      <w:lvlText w:val="%7."/>
      <w:lvlJc w:val="left"/>
      <w:pPr>
        <w:ind w:left="5040" w:hanging="360"/>
      </w:pPr>
    </w:lvl>
    <w:lvl w:ilvl="7" w:tplc="09289178" w:tentative="1">
      <w:start w:val="1"/>
      <w:numFmt w:val="lowerLetter"/>
      <w:lvlText w:val="%8."/>
      <w:lvlJc w:val="left"/>
      <w:pPr>
        <w:ind w:left="5760" w:hanging="360"/>
      </w:pPr>
    </w:lvl>
    <w:lvl w:ilvl="8" w:tplc="4762F386" w:tentative="1">
      <w:start w:val="1"/>
      <w:numFmt w:val="lowerRoman"/>
      <w:lvlText w:val="%9."/>
      <w:lvlJc w:val="right"/>
      <w:pPr>
        <w:ind w:left="6480" w:hanging="180"/>
      </w:pPr>
    </w:lvl>
  </w:abstractNum>
  <w:abstractNum w:abstractNumId="14">
    <w:nsid w:val="558055EE"/>
    <w:multiLevelType w:val="multilevel"/>
    <w:tmpl w:val="99525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EE1DBE"/>
    <w:multiLevelType w:val="multilevel"/>
    <w:tmpl w:val="5BC8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D514D7"/>
    <w:multiLevelType w:val="multilevel"/>
    <w:tmpl w:val="701E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AB4355"/>
    <w:multiLevelType w:val="hybridMultilevel"/>
    <w:tmpl w:val="0B203272"/>
    <w:lvl w:ilvl="0" w:tplc="2D1E3E78">
      <w:start w:val="1"/>
      <w:numFmt w:val="decimal"/>
      <w:pStyle w:val="Listenumros"/>
      <w:lvlText w:val="%1."/>
      <w:lvlJc w:val="left"/>
      <w:pPr>
        <w:tabs>
          <w:tab w:val="num" w:pos="432"/>
        </w:tabs>
        <w:ind w:left="432" w:hanging="432"/>
      </w:pPr>
      <w:rPr>
        <w:rFonts w:hint="default"/>
      </w:rPr>
    </w:lvl>
    <w:lvl w:ilvl="1" w:tplc="E2B2454E">
      <w:start w:val="1"/>
      <w:numFmt w:val="lowerLetter"/>
      <w:lvlText w:val="%2."/>
      <w:lvlJc w:val="left"/>
      <w:pPr>
        <w:ind w:left="1440" w:hanging="360"/>
      </w:pPr>
    </w:lvl>
    <w:lvl w:ilvl="2" w:tplc="25AEFA1C">
      <w:start w:val="1"/>
      <w:numFmt w:val="lowerRoman"/>
      <w:lvlText w:val="%3."/>
      <w:lvlJc w:val="right"/>
      <w:pPr>
        <w:ind w:left="2160" w:hanging="180"/>
      </w:pPr>
    </w:lvl>
    <w:lvl w:ilvl="3" w:tplc="87DC86DE">
      <w:start w:val="1"/>
      <w:numFmt w:val="decimal"/>
      <w:lvlText w:val="%4."/>
      <w:lvlJc w:val="left"/>
      <w:pPr>
        <w:ind w:left="2880" w:hanging="360"/>
      </w:pPr>
    </w:lvl>
    <w:lvl w:ilvl="4" w:tplc="627A51B8">
      <w:start w:val="1"/>
      <w:numFmt w:val="lowerLetter"/>
      <w:lvlText w:val="%5."/>
      <w:lvlJc w:val="left"/>
      <w:pPr>
        <w:ind w:left="3600" w:hanging="360"/>
      </w:pPr>
    </w:lvl>
    <w:lvl w:ilvl="5" w:tplc="74D0BF1E">
      <w:start w:val="1"/>
      <w:numFmt w:val="lowerRoman"/>
      <w:lvlText w:val="%6."/>
      <w:lvlJc w:val="right"/>
      <w:pPr>
        <w:ind w:left="4320" w:hanging="180"/>
      </w:pPr>
    </w:lvl>
    <w:lvl w:ilvl="6" w:tplc="5A0E46CA">
      <w:start w:val="1"/>
      <w:numFmt w:val="decimal"/>
      <w:lvlText w:val="%7."/>
      <w:lvlJc w:val="left"/>
      <w:pPr>
        <w:ind w:left="5040" w:hanging="360"/>
      </w:pPr>
    </w:lvl>
    <w:lvl w:ilvl="7" w:tplc="404E3AF6">
      <w:start w:val="1"/>
      <w:numFmt w:val="lowerLetter"/>
      <w:lvlText w:val="%8."/>
      <w:lvlJc w:val="left"/>
      <w:pPr>
        <w:ind w:left="5760" w:hanging="360"/>
      </w:pPr>
    </w:lvl>
    <w:lvl w:ilvl="8" w:tplc="3BBADE9C">
      <w:start w:val="1"/>
      <w:numFmt w:val="lowerRoman"/>
      <w:lvlText w:val="%9."/>
      <w:lvlJc w:val="right"/>
      <w:pPr>
        <w:ind w:left="6480" w:hanging="180"/>
      </w:pPr>
    </w:lvl>
  </w:abstractNum>
  <w:abstractNum w:abstractNumId="18">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69095258"/>
    <w:multiLevelType w:val="multilevel"/>
    <w:tmpl w:val="8B72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71D848DE"/>
    <w:multiLevelType w:val="multilevel"/>
    <w:tmpl w:val="4B36D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17"/>
  </w:num>
  <w:num w:numId="5">
    <w:abstractNumId w:val="2"/>
  </w:num>
  <w:num w:numId="6">
    <w:abstractNumId w:val="5"/>
  </w:num>
  <w:num w:numId="7">
    <w:abstractNumId w:val="4"/>
  </w:num>
  <w:num w:numId="8">
    <w:abstractNumId w:val="9"/>
  </w:num>
  <w:num w:numId="9">
    <w:abstractNumId w:val="20"/>
  </w:num>
  <w:num w:numId="10">
    <w:abstractNumId w:val="8"/>
  </w:num>
  <w:num w:numId="11">
    <w:abstractNumId w:val="3"/>
  </w:num>
  <w:num w:numId="12">
    <w:abstractNumId w:val="18"/>
  </w:num>
  <w:num w:numId="13">
    <w:abstractNumId w:val="21"/>
  </w:num>
  <w:num w:numId="14">
    <w:abstractNumId w:val="14"/>
  </w:num>
  <w:num w:numId="15">
    <w:abstractNumId w:val="6"/>
  </w:num>
  <w:num w:numId="16">
    <w:abstractNumId w:val="13"/>
  </w:num>
  <w:num w:numId="17">
    <w:abstractNumId w:val="10"/>
  </w:num>
  <w:num w:numId="18">
    <w:abstractNumId w:val="16"/>
  </w:num>
  <w:num w:numId="19">
    <w:abstractNumId w:val="22"/>
  </w:num>
  <w:num w:numId="20">
    <w:abstractNumId w:val="15"/>
  </w:num>
  <w:num w:numId="21">
    <w:abstractNumId w:val="19"/>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D"/>
    <w:rsid w:val="00092279"/>
    <w:rsid w:val="000B0A08"/>
    <w:rsid w:val="000F7AA9"/>
    <w:rsid w:val="00110B7F"/>
    <w:rsid w:val="00181E13"/>
    <w:rsid w:val="001A7791"/>
    <w:rsid w:val="001C0DA3"/>
    <w:rsid w:val="001C281B"/>
    <w:rsid w:val="00206B10"/>
    <w:rsid w:val="00225A8C"/>
    <w:rsid w:val="00227600"/>
    <w:rsid w:val="00250AA8"/>
    <w:rsid w:val="00263913"/>
    <w:rsid w:val="002A73BD"/>
    <w:rsid w:val="002D3A6B"/>
    <w:rsid w:val="003121B9"/>
    <w:rsid w:val="00313DB9"/>
    <w:rsid w:val="00332EA5"/>
    <w:rsid w:val="00385DC8"/>
    <w:rsid w:val="003D75BB"/>
    <w:rsid w:val="004501C3"/>
    <w:rsid w:val="004B0088"/>
    <w:rsid w:val="004D32EA"/>
    <w:rsid w:val="004F0954"/>
    <w:rsid w:val="004F118D"/>
    <w:rsid w:val="0055553D"/>
    <w:rsid w:val="005B5A11"/>
    <w:rsid w:val="005F46EB"/>
    <w:rsid w:val="00681FE7"/>
    <w:rsid w:val="00703F2E"/>
    <w:rsid w:val="00796A90"/>
    <w:rsid w:val="00973A1D"/>
    <w:rsid w:val="009763B6"/>
    <w:rsid w:val="00985202"/>
    <w:rsid w:val="009923BB"/>
    <w:rsid w:val="00997DE7"/>
    <w:rsid w:val="009B133F"/>
    <w:rsid w:val="009C3275"/>
    <w:rsid w:val="00A43205"/>
    <w:rsid w:val="00A54584"/>
    <w:rsid w:val="00A716CC"/>
    <w:rsid w:val="00AD26EC"/>
    <w:rsid w:val="00AE1D16"/>
    <w:rsid w:val="00C6377D"/>
    <w:rsid w:val="00CB3DCE"/>
    <w:rsid w:val="00CC2C5D"/>
    <w:rsid w:val="00D05E0A"/>
    <w:rsid w:val="00D904BF"/>
    <w:rsid w:val="00E84E9D"/>
    <w:rsid w:val="00E966B8"/>
    <w:rsid w:val="00EA051F"/>
    <w:rsid w:val="00EF16F0"/>
    <w:rsid w:val="00F53B18"/>
    <w:rsid w:val="00F86B5E"/>
    <w:rsid w:val="00FB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4BB8A5-18A9-4732-ADD8-63501876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Titre1">
    <w:name w:val="heading 1"/>
    <w:basedOn w:val="Normal"/>
    <w:next w:val="Normal"/>
    <w:link w:val="Titre1Car"/>
    <w:uiPriority w:val="9"/>
    <w:qFormat/>
    <w:rsid w:val="00681FE7"/>
    <w:pPr>
      <w:keepNext/>
      <w:keepLines/>
      <w:spacing w:before="460" w:after="480" w:line="276" w:lineRule="auto"/>
      <w:outlineLvl w:val="0"/>
    </w:pPr>
    <w:rPr>
      <w:rFonts w:eastAsiaTheme="majorEastAsia" w:cstheme="majorBidi"/>
      <w:b/>
      <w:sz w:val="40"/>
      <w:szCs w:val="32"/>
    </w:rPr>
  </w:style>
  <w:style w:type="paragraph" w:styleId="Titre2">
    <w:name w:val="heading 2"/>
    <w:basedOn w:val="Normal"/>
    <w:next w:val="Normal"/>
    <w:link w:val="Titre2C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Titre4">
    <w:name w:val="heading 4"/>
    <w:basedOn w:val="Normal"/>
    <w:next w:val="Normal"/>
    <w:link w:val="Titre4C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itre5">
    <w:name w:val="heading 5"/>
    <w:basedOn w:val="Normal"/>
    <w:next w:val="Normal"/>
    <w:link w:val="Titre5C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itre6">
    <w:name w:val="heading 6"/>
    <w:basedOn w:val="Normal"/>
    <w:next w:val="Normal"/>
    <w:link w:val="Titre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itre7">
    <w:name w:val="heading 7"/>
    <w:basedOn w:val="Normal"/>
    <w:next w:val="Normal"/>
    <w:link w:val="Titre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itre8">
    <w:name w:val="heading 8"/>
    <w:basedOn w:val="Normal"/>
    <w:next w:val="Normal"/>
    <w:link w:val="Titre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itre9">
    <w:name w:val="heading 9"/>
    <w:basedOn w:val="Normal"/>
    <w:next w:val="Normal"/>
    <w:link w:val="Titre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
    <w:qFormat/>
    <w:pPr>
      <w:numPr>
        <w:numId w:val="3"/>
      </w:numPr>
    </w:pPr>
  </w:style>
  <w:style w:type="character" w:customStyle="1" w:styleId="Titre1Car">
    <w:name w:val="Titre 1 Car"/>
    <w:basedOn w:val="Policepardfaut"/>
    <w:link w:val="Titre1"/>
    <w:uiPriority w:val="9"/>
    <w:rsid w:val="00681FE7"/>
    <w:rPr>
      <w:rFonts w:ascii="Gill Sans MT" w:eastAsiaTheme="majorEastAsia" w:hAnsi="Gill Sans MT" w:cstheme="majorBidi"/>
      <w:b/>
      <w:color w:val="auto"/>
      <w:sz w:val="40"/>
      <w:szCs w:val="32"/>
    </w:rPr>
  </w:style>
  <w:style w:type="paragraph" w:styleId="Listenumros">
    <w:name w:val="List Number"/>
    <w:basedOn w:val="Normal"/>
    <w:uiPriority w:val="9"/>
    <w:qFormat/>
    <w:pPr>
      <w:numPr>
        <w:numId w:val="4"/>
      </w:numPr>
    </w:p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262626" w:themeColor="text1" w:themeTint="D9"/>
      <w:kern w:val="28"/>
      <w:sz w:val="66"/>
      <w:szCs w:val="56"/>
    </w:rPr>
  </w:style>
  <w:style w:type="paragraph" w:styleId="Sous-titre">
    <w:name w:val="Subtitle"/>
    <w:basedOn w:val="Normal"/>
    <w:link w:val="Sous-titreCar"/>
    <w:uiPriority w:val="11"/>
    <w:semiHidden/>
    <w:unhideWhenUsed/>
    <w:qFormat/>
    <w:pPr>
      <w:numPr>
        <w:ilvl w:val="1"/>
      </w:numPr>
      <w:spacing w:after="520"/>
      <w:contextualSpacing/>
    </w:pPr>
    <w:rPr>
      <w:rFonts w:eastAsiaTheme="minorEastAsia"/>
      <w:caps/>
      <w:sz w:val="40"/>
    </w:rPr>
  </w:style>
  <w:style w:type="character" w:customStyle="1" w:styleId="Sous-titreCar">
    <w:name w:val="Sous-titre Car"/>
    <w:basedOn w:val="Policepardfaut"/>
    <w:link w:val="Sous-titre"/>
    <w:uiPriority w:val="11"/>
    <w:semiHidden/>
    <w:rPr>
      <w:rFonts w:eastAsiaTheme="minorEastAsia"/>
      <w:caps/>
      <w:sz w:val="40"/>
    </w:rPr>
  </w:style>
  <w:style w:type="character" w:styleId="Rfrenceintense">
    <w:name w:val="Intense Reference"/>
    <w:basedOn w:val="Policepardfaut"/>
    <w:uiPriority w:val="32"/>
    <w:semiHidden/>
    <w:unhideWhenUsed/>
    <w:qFormat/>
    <w:rPr>
      <w:b/>
      <w:bCs/>
      <w:caps/>
      <w:smallCaps w:val="0"/>
      <w:color w:val="262626" w:themeColor="text1" w:themeTint="D9"/>
      <w:spacing w:val="0"/>
    </w:rPr>
  </w:style>
  <w:style w:type="character" w:styleId="Titredulivre">
    <w:name w:val="Book Title"/>
    <w:basedOn w:val="Policepardfaut"/>
    <w:uiPriority w:val="33"/>
    <w:semiHidden/>
    <w:unhideWhenUsed/>
    <w:rPr>
      <w:b w:val="0"/>
      <w:bCs/>
      <w:i w:val="0"/>
      <w:iCs/>
      <w:spacing w:val="0"/>
      <w:u w:val="single"/>
    </w:rPr>
  </w:style>
  <w:style w:type="character" w:customStyle="1" w:styleId="Titre2Car">
    <w:name w:val="Titre 2 Car"/>
    <w:basedOn w:val="Policepardfaut"/>
    <w:link w:val="Titre2"/>
    <w:uiPriority w:val="9"/>
    <w:rsid w:val="00681FE7"/>
    <w:rPr>
      <w:rFonts w:ascii="Gill Sans MT" w:eastAsiaTheme="majorEastAsia" w:hAnsi="Gill Sans MT" w:cstheme="majorBidi"/>
      <w:b/>
      <w:color w:val="auto"/>
      <w:sz w:val="28"/>
      <w:szCs w:val="26"/>
    </w:rPr>
  </w:style>
  <w:style w:type="character" w:customStyle="1" w:styleId="Titre3Car">
    <w:name w:val="Titre 3 Car"/>
    <w:basedOn w:val="Policepardfaut"/>
    <w:link w:val="Titre3"/>
    <w:uiPriority w:val="9"/>
    <w:rsid w:val="000F7AA9"/>
    <w:rPr>
      <w:rFonts w:ascii="Gill Sans MT" w:eastAsiaTheme="majorEastAsia" w:hAnsi="Gill Sans MT" w:cstheme="majorBidi"/>
      <w:i/>
      <w:color w:val="auto"/>
      <w:sz w:val="22"/>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sz w:val="4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62626" w:themeColor="text1" w:themeTint="D9"/>
      <w:sz w:val="34"/>
    </w:rPr>
  </w:style>
  <w:style w:type="character" w:customStyle="1" w:styleId="Titre6Car">
    <w:name w:val="Titre 6 Car"/>
    <w:basedOn w:val="Policepardfaut"/>
    <w:link w:val="Titre6"/>
    <w:uiPriority w:val="9"/>
    <w:semiHidden/>
    <w:rPr>
      <w:rFonts w:asciiTheme="majorHAnsi" w:eastAsiaTheme="majorEastAsia" w:hAnsiTheme="majorHAnsi" w:cstheme="majorBidi"/>
      <w:i/>
      <w:color w:val="262626" w:themeColor="text1" w:themeTint="D9"/>
      <w:sz w:val="34"/>
    </w:rPr>
  </w:style>
  <w:style w:type="character" w:customStyle="1" w:styleId="Titre7Car">
    <w:name w:val="Titre 7 Car"/>
    <w:basedOn w:val="Policepardfaut"/>
    <w:link w:val="Titre7"/>
    <w:uiPriority w:val="9"/>
    <w:semiHidden/>
    <w:rPr>
      <w:rFonts w:asciiTheme="majorHAnsi" w:eastAsiaTheme="majorEastAsia" w:hAnsiTheme="majorHAnsi" w:cstheme="majorBidi"/>
      <w:iCs/>
      <w:sz w:val="34"/>
    </w:rPr>
  </w:style>
  <w:style w:type="character" w:customStyle="1" w:styleId="Titre8Car">
    <w:name w:val="Titre 8 Car"/>
    <w:basedOn w:val="Policepardfaut"/>
    <w:link w:val="Titre8"/>
    <w:uiPriority w:val="9"/>
    <w:semiHidden/>
    <w:rPr>
      <w:rFonts w:asciiTheme="majorHAnsi" w:eastAsiaTheme="majorEastAsia" w:hAnsiTheme="majorHAnsi" w:cstheme="majorBidi"/>
      <w:i/>
      <w:sz w:val="3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262626" w:themeColor="text1" w:themeTint="D9"/>
      <w:szCs w:val="21"/>
    </w:rPr>
  </w:style>
  <w:style w:type="character" w:styleId="Emphaseple">
    <w:name w:val="Subtle Emphasis"/>
    <w:basedOn w:val="Policepardfaut"/>
    <w:uiPriority w:val="19"/>
    <w:semiHidden/>
    <w:unhideWhenUsed/>
    <w:qFormat/>
    <w:rPr>
      <w:i/>
      <w:iCs/>
      <w:color w:val="404040" w:themeColor="text1" w:themeTint="BF"/>
    </w:rPr>
  </w:style>
  <w:style w:type="character" w:styleId="Accentuation">
    <w:name w:val="Emphasis"/>
    <w:basedOn w:val="Policepardfaut"/>
    <w:uiPriority w:val="20"/>
    <w:semiHidden/>
    <w:unhideWhenUsed/>
    <w:qFormat/>
    <w:rPr>
      <w:b/>
      <w:iCs/>
      <w:color w:val="262626" w:themeColor="text1" w:themeTint="D9"/>
    </w:rPr>
  </w:style>
  <w:style w:type="character" w:styleId="Emphaseintense">
    <w:name w:val="Intense Emphasis"/>
    <w:basedOn w:val="Policepardfaut"/>
    <w:uiPriority w:val="21"/>
    <w:semiHidden/>
    <w:unhideWhenUsed/>
    <w:qFormat/>
    <w:rPr>
      <w:b/>
      <w:i/>
      <w:iCs/>
      <w:color w:val="262626" w:themeColor="text1" w:themeTint="D9"/>
    </w:rPr>
  </w:style>
  <w:style w:type="character" w:styleId="lev">
    <w:name w:val="Strong"/>
    <w:basedOn w:val="Policepardfaut"/>
    <w:uiPriority w:val="22"/>
    <w:semiHidden/>
    <w:unhideWhenUsed/>
    <w:qFormat/>
    <w:rPr>
      <w:b/>
      <w:bCs/>
    </w:rPr>
  </w:style>
  <w:style w:type="paragraph" w:styleId="Citation">
    <w:name w:val="Quote"/>
    <w:basedOn w:val="Normal"/>
    <w:next w:val="Normal"/>
    <w:link w:val="CitationCar"/>
    <w:uiPriority w:val="29"/>
    <w:semiHidden/>
    <w:unhideWhenUsed/>
    <w:qFormat/>
    <w:pPr>
      <w:spacing w:before="240"/>
    </w:pPr>
    <w:rPr>
      <w:i/>
      <w:iCs/>
      <w:sz w:val="36"/>
    </w:rPr>
  </w:style>
  <w:style w:type="character" w:customStyle="1" w:styleId="CitationCar">
    <w:name w:val="Citation Car"/>
    <w:basedOn w:val="Policepardfaut"/>
    <w:link w:val="Citation"/>
    <w:uiPriority w:val="29"/>
    <w:semiHidden/>
    <w:rPr>
      <w:i/>
      <w:iCs/>
      <w:sz w:val="36"/>
    </w:rPr>
  </w:style>
  <w:style w:type="paragraph" w:styleId="Citationintense">
    <w:name w:val="Intense Quote"/>
    <w:basedOn w:val="Normal"/>
    <w:next w:val="Normal"/>
    <w:link w:val="CitationintenseCar"/>
    <w:uiPriority w:val="30"/>
    <w:semiHidden/>
    <w:unhideWhenUsed/>
    <w:qFormat/>
    <w:pPr>
      <w:spacing w:before="240"/>
    </w:pPr>
    <w:rPr>
      <w:b/>
      <w:i/>
      <w:iCs/>
      <w:sz w:val="36"/>
    </w:rPr>
  </w:style>
  <w:style w:type="character" w:customStyle="1" w:styleId="CitationintenseCar">
    <w:name w:val="Citation intense Car"/>
    <w:basedOn w:val="Policepardfaut"/>
    <w:link w:val="Citationintense"/>
    <w:uiPriority w:val="30"/>
    <w:semiHidden/>
    <w:rPr>
      <w:b/>
      <w:i/>
      <w:iCs/>
      <w:sz w:val="36"/>
    </w:rPr>
  </w:style>
  <w:style w:type="character" w:styleId="Rfrenceple">
    <w:name w:val="Subtle Reference"/>
    <w:basedOn w:val="Policepardfaut"/>
    <w:uiPriority w:val="31"/>
    <w:semiHidden/>
    <w:unhideWhenUsed/>
    <w:qFormat/>
    <w:rPr>
      <w:caps/>
      <w:smallCaps w:val="0"/>
      <w:color w:val="262626" w:themeColor="text1" w:themeTint="D9"/>
    </w:rPr>
  </w:style>
  <w:style w:type="paragraph" w:styleId="Lgende">
    <w:name w:val="caption"/>
    <w:basedOn w:val="Normal"/>
    <w:next w:val="Normal"/>
    <w:uiPriority w:val="35"/>
    <w:semiHidden/>
    <w:unhideWhenUsed/>
    <w:qFormat/>
    <w:pPr>
      <w:spacing w:after="200" w:line="240" w:lineRule="auto"/>
    </w:pPr>
    <w:rPr>
      <w:i/>
      <w:iCs/>
      <w:szCs w:val="18"/>
    </w:rPr>
  </w:style>
  <w:style w:type="paragraph" w:styleId="En-ttedetabledesmatires">
    <w:name w:val="TOC Heading"/>
    <w:basedOn w:val="Titre1"/>
    <w:next w:val="Normal"/>
    <w:uiPriority w:val="39"/>
    <w:semiHidden/>
    <w:unhideWhenUsed/>
    <w:qFormat/>
    <w:pPr>
      <w:outlineLvl w:val="9"/>
    </w:pPr>
  </w:style>
  <w:style w:type="character" w:styleId="Lienhypertexte">
    <w:name w:val="Hyperlink"/>
    <w:basedOn w:val="Policepardfaut"/>
    <w:uiPriority w:val="99"/>
    <w:unhideWhenUsed/>
    <w:rPr>
      <w:color w:val="731C3F" w:themeColor="hyperlink"/>
      <w:u w:val="single"/>
    </w:rPr>
  </w:style>
  <w:style w:type="table" w:styleId="Grilledutableau">
    <w:name w:val="Table Grid"/>
    <w:basedOn w:val="TableauNormal"/>
    <w:uiPriority w:val="39"/>
    <w:rsid w:val="003D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973A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3A1D"/>
    <w:rPr>
      <w:rFonts w:ascii="Gill Sans MT" w:hAnsi="Gill Sans MT"/>
      <w:color w:val="auto"/>
      <w:sz w:val="20"/>
      <w:szCs w:val="20"/>
    </w:rPr>
  </w:style>
  <w:style w:type="character" w:styleId="Appelnotedebasdep">
    <w:name w:val="footnote reference"/>
    <w:basedOn w:val="Policepardfaut"/>
    <w:uiPriority w:val="99"/>
    <w:semiHidden/>
    <w:unhideWhenUsed/>
    <w:rsid w:val="00973A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success.org/how-knowledge-management-improves-global-healt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hrc.org/runit/synergy/" TargetMode="External"/><Relationship Id="rId4" Type="http://schemas.openxmlformats.org/officeDocument/2006/relationships/settings" Target="settings.xml"/><Relationship Id="rId9" Type="http://schemas.openxmlformats.org/officeDocument/2006/relationships/hyperlink" Target="http://apps.who.int/iris/handle/10665/6911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C6007-06B5-4873-8974-AD3EFE66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1330</Words>
  <Characters>7320</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2017-10-22T12:33:00Z</dcterms:created>
  <dcterms:modified xsi:type="dcterms:W3CDTF">2021-09-05T05:35:00Z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