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B133F" w:rsidRPr="00E84E9D" w:rsidP="00206B10" w14:paraId="10F3C8A3" w14:textId="5B57328E">
      <w:pPr>
        <w:pStyle w:val="Heading2"/>
        <w:keepNext w:val="0"/>
        <w:keepLines w:val="0"/>
        <w:widowControl w:val="0"/>
        <w:bidi w:val="0"/>
        <w:spacing w:after="360"/>
        <w:rPr>
          <w:sz w:val="40"/>
          <w:szCs w:val="32"/>
        </w:rPr>
      </w:pPr>
      <w:r w:rsidRPr="00E84E9D">
        <w:rPr>
          <w:sz w:val="40"/>
          <w:szCs w:val="32"/>
          <w:rtl w:val="0"/>
          <w:lang w:val="fr"/>
        </w:rPr>
        <w:t>Exercice</w:t>
        <w:br/>
        <w:t> : Évaluation des besoins en information - Exploration des questions et des méthodes de collecte des données.</w:t>
      </w:r>
    </w:p>
    <w:p w:rsidR="009B133F" w:rsidRPr="00E84E9D" w:rsidP="00E84E9D" w14:paraId="1829E4FF" w14:textId="0284EB25">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964A03" w:rsidRPr="003D68F7" w:rsidP="00964A03" w14:paraId="2335166A" w14:textId="04F18BA4">
      <w:pPr>
        <w:widowControl w:val="0"/>
        <w:numPr>
          <w:ilvl w:val="0"/>
          <w:numId w:val="15"/>
        </w:numPr>
        <w:bidi w:val="0"/>
        <w:spacing w:after="0" w:line="276" w:lineRule="auto"/>
        <w:rPr>
          <w:szCs w:val="24"/>
        </w:rPr>
      </w:pPr>
      <w:r>
        <w:rPr>
          <w:szCs w:val="24"/>
          <w:rtl w:val="0"/>
          <w:lang w:val="fr"/>
        </w:rPr>
        <w:t>Identifier les questions importantes auxquelles une évaluation des besoins en information peut répondre.</w:t>
      </w:r>
    </w:p>
    <w:p w:rsidR="00964A03" w:rsidRPr="003D68F7" w:rsidP="00964A03" w14:paraId="46A9A79D" w14:textId="2FEA9310">
      <w:pPr>
        <w:widowControl w:val="0"/>
        <w:numPr>
          <w:ilvl w:val="0"/>
          <w:numId w:val="15"/>
        </w:numPr>
        <w:bidi w:val="0"/>
        <w:spacing w:after="0" w:line="276" w:lineRule="auto"/>
        <w:rPr>
          <w:szCs w:val="24"/>
        </w:rPr>
      </w:pPr>
      <w:r>
        <w:rPr>
          <w:szCs w:val="24"/>
          <w:rtl w:val="0"/>
          <w:lang w:val="fr"/>
        </w:rPr>
        <w:t>Explorer les types de questions auxquelles il est possible de répondre avec les données existantes par rapport aux lacunes dans les connaissances qui nécessitent la collecte de nouvelles données.</w:t>
      </w:r>
    </w:p>
    <w:p w:rsidR="00964A03" w:rsidRPr="003D68F7" w:rsidP="00964A03" w14:paraId="75901A55" w14:textId="2C7F14B2">
      <w:pPr>
        <w:widowControl w:val="0"/>
        <w:numPr>
          <w:ilvl w:val="0"/>
          <w:numId w:val="15"/>
        </w:numPr>
        <w:bidi w:val="0"/>
        <w:spacing w:after="0" w:line="276" w:lineRule="auto"/>
        <w:rPr>
          <w:szCs w:val="24"/>
        </w:rPr>
      </w:pPr>
      <w:r>
        <w:rPr>
          <w:szCs w:val="24"/>
          <w:rtl w:val="0"/>
          <w:lang w:val="fr"/>
        </w:rPr>
        <w:t xml:space="preserve">Choisir des méthodes appropriées pour la collecte de données sur les besoins en information. </w:t>
      </w:r>
    </w:p>
    <w:p w:rsidR="009B133F" w:rsidRPr="00E84E9D" w:rsidP="00E84E9D" w14:paraId="6196BD53" w14:textId="73125D4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964A03" w:rsidRPr="003D68F7" w:rsidP="00964A03" w14:paraId="46B80FE1" w14:textId="1E4611FE">
      <w:pPr>
        <w:widowControl w:val="0"/>
        <w:bidi w:val="0"/>
        <w:spacing w:after="0" w:line="276" w:lineRule="auto"/>
        <w:rPr>
          <w:szCs w:val="24"/>
        </w:rPr>
      </w:pPr>
      <w:r>
        <w:rPr>
          <w:szCs w:val="24"/>
          <w:rtl w:val="0"/>
          <w:lang w:val="fr"/>
        </w:rPr>
        <w:t xml:space="preserve">Cette activité permet aux participants d'analyser la situation actuelle de partage et de gestion des connaissances à laquelle leur public clé est confronté, de discuter de ce qu'ils savent déjà de la situation par rapport à ce qu'ils ne savent pas, et de spécifier les méthodes appropriées pour collecter les nouvelles informations nécessaires à la conception d'activités de gestion des connaissances efficaces pour améliorer la situation. </w:t>
      </w:r>
    </w:p>
    <w:p w:rsidR="009B133F" w:rsidRPr="00E84E9D" w:rsidP="00E84E9D" w14:paraId="22C22D6D" w14:textId="165EB7DE">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Temps</w:t>
      </w:r>
    </w:p>
    <w:p w:rsidR="00964A03" w:rsidRPr="00964A03" w:rsidP="00964A03" w14:paraId="7E0D1772" w14:textId="77777777">
      <w:pPr>
        <w:widowControl w:val="0"/>
        <w:bidi w:val="0"/>
        <w:spacing w:after="0" w:line="276" w:lineRule="auto"/>
        <w:rPr>
          <w:szCs w:val="24"/>
        </w:rPr>
      </w:pPr>
      <w:r w:rsidRPr="00964A03">
        <w:rPr>
          <w:szCs w:val="24"/>
          <w:rtl w:val="0"/>
          <w:lang w:val="fr"/>
        </w:rPr>
        <w:t>Durée : 75 minutes</w:t>
      </w:r>
    </w:p>
    <w:p w:rsidR="00964A03" w:rsidP="00964A03" w14:paraId="6FCBEA4C" w14:textId="77777777">
      <w:pPr>
        <w:widowControl w:val="0"/>
        <w:spacing w:after="0" w:line="276" w:lineRule="auto"/>
        <w:rPr>
          <w:szCs w:val="24"/>
        </w:rPr>
      </w:pPr>
    </w:p>
    <w:p w:rsidR="00964A03" w:rsidRPr="003D68F7" w:rsidP="00964A03" w14:paraId="58E4C20F" w14:textId="278923D8">
      <w:pPr>
        <w:widowControl w:val="0"/>
        <w:bidi w:val="0"/>
        <w:spacing w:after="0" w:line="276" w:lineRule="auto"/>
        <w:rPr>
          <w:szCs w:val="24"/>
        </w:rPr>
      </w:pPr>
      <w:r w:rsidRPr="003D68F7">
        <w:rPr>
          <w:szCs w:val="24"/>
          <w:rtl w:val="0"/>
          <w:lang w:val="fr"/>
        </w:rPr>
        <w:t>Présentez les exercices et répartissez-vous en petits groupes (10 minutes). Travaillez en groupes (45 minutes), puis réunissez-vous pour faire un rapport et discuter (20 minutes).</w:t>
      </w:r>
    </w:p>
    <w:p w:rsidR="009B133F" w:rsidRPr="00E84E9D" w:rsidP="00E84E9D" w14:paraId="5C6D355E" w14:textId="567A485D">
      <w:pPr>
        <w:widowControl w:val="0"/>
        <w:bidi w:val="0"/>
        <w:spacing w:before="160" w:after="160" w:line="276" w:lineRule="auto"/>
        <w:rPr>
          <w:sz w:val="28"/>
        </w:rPr>
      </w:pPr>
      <w:r w:rsidRPr="00E84E9D">
        <w:rPr>
          <w:b/>
          <w:sz w:val="28"/>
          <w:szCs w:val="24"/>
          <w:rtl w:val="0"/>
          <w:lang w:val="fr"/>
        </w:rPr>
        <w:t>Étapes de l'activité</w:t>
      </w:r>
    </w:p>
    <w:p w:rsidR="00964A03" w:rsidRPr="003D68F7" w:rsidP="00964A03" w14:paraId="2330F2DB" w14:textId="02056ABC">
      <w:pPr>
        <w:widowControl w:val="0"/>
        <w:numPr>
          <w:ilvl w:val="0"/>
          <w:numId w:val="16"/>
        </w:numPr>
        <w:bidi w:val="0"/>
        <w:spacing w:after="0" w:line="276" w:lineRule="auto"/>
        <w:ind w:hanging="360"/>
        <w:rPr>
          <w:szCs w:val="24"/>
        </w:rPr>
      </w:pPr>
      <w:r>
        <w:rPr>
          <w:szCs w:val="24"/>
          <w:rtl w:val="0"/>
          <w:lang w:val="fr"/>
        </w:rPr>
        <w:t xml:space="preserve">Sélectionnez deux ou trois questions relatives à la gestion des connaissances qui sont les plus pertinentes pour votre programme de santé mondiale dans la liste des questions illustratives du tableau ci-dessous </w:t>
      </w:r>
      <w:r w:rsidRPr="003D68F7">
        <w:rPr>
          <w:b/>
          <w:szCs w:val="24"/>
          <w:rtl w:val="0"/>
          <w:lang w:val="fr"/>
        </w:rPr>
        <w:t xml:space="preserve">(colonne 1). </w:t>
      </w:r>
    </w:p>
    <w:p w:rsidR="00964A03" w:rsidRPr="003D68F7" w:rsidP="00964A03" w14:paraId="27E18763" w14:textId="77777777">
      <w:pPr>
        <w:widowControl w:val="0"/>
        <w:numPr>
          <w:ilvl w:val="0"/>
          <w:numId w:val="16"/>
        </w:numPr>
        <w:bidi w:val="0"/>
        <w:spacing w:after="0" w:line="276" w:lineRule="auto"/>
        <w:ind w:hanging="360"/>
        <w:rPr>
          <w:szCs w:val="24"/>
        </w:rPr>
      </w:pPr>
      <w:r w:rsidRPr="003D68F7">
        <w:rPr>
          <w:szCs w:val="24"/>
          <w:rtl w:val="0"/>
          <w:lang w:val="fr"/>
        </w:rPr>
        <w:t xml:space="preserve">Identifiez et listez ce que vous savez déjà </w:t>
      </w:r>
      <w:r w:rsidRPr="003D68F7">
        <w:rPr>
          <w:b/>
          <w:szCs w:val="24"/>
          <w:rtl w:val="0"/>
          <w:lang w:val="fr"/>
        </w:rPr>
        <w:t>(colonne 2)</w:t>
      </w:r>
      <w:r w:rsidRPr="003D68F7">
        <w:rPr>
          <w:szCs w:val="24"/>
          <w:rtl w:val="0"/>
          <w:lang w:val="fr"/>
        </w:rPr>
        <w:t xml:space="preserve"> et ce que vous ne savez pas encore </w:t>
      </w:r>
      <w:r w:rsidRPr="003D68F7">
        <w:rPr>
          <w:b/>
          <w:szCs w:val="24"/>
          <w:rtl w:val="0"/>
          <w:lang w:val="fr"/>
        </w:rPr>
        <w:t xml:space="preserve">(colonne 3) </w:t>
      </w:r>
      <w:r w:rsidRPr="003D68F7">
        <w:rPr>
          <w:szCs w:val="24"/>
          <w:rtl w:val="0"/>
          <w:lang w:val="fr"/>
        </w:rPr>
        <w:t>sur ces questions.</w:t>
      </w:r>
    </w:p>
    <w:p w:rsidR="00964A03" w:rsidRPr="00A4431A" w:rsidP="00964A03" w14:paraId="1213B3EA" w14:textId="176C7CDD">
      <w:pPr>
        <w:widowControl w:val="0"/>
        <w:numPr>
          <w:ilvl w:val="0"/>
          <w:numId w:val="16"/>
        </w:numPr>
        <w:bidi w:val="0"/>
        <w:spacing w:after="0" w:line="276" w:lineRule="auto"/>
        <w:ind w:hanging="360"/>
        <w:rPr>
          <w:szCs w:val="24"/>
        </w:rPr>
      </w:pPr>
      <w:r>
        <w:rPr>
          <w:szCs w:val="24"/>
          <w:rtl w:val="0"/>
          <w:lang w:val="fr"/>
        </w:rPr>
        <w:t xml:space="preserve">Passez en revue les informations que vous avez identifiées à l'étape 2 (c'est-à-dire ce que vous savez et ne savez pas), discutez de l'existence ou non de lacunes notables et précisez si des informations nouvelles/supplémentaires doivent être recueillies avant de concevoir des activités de gestion des connaissances </w:t>
      </w:r>
      <w:r w:rsidRPr="00A4431A">
        <w:rPr>
          <w:b/>
          <w:szCs w:val="24"/>
          <w:rtl w:val="0"/>
          <w:lang w:val="fr"/>
        </w:rPr>
        <w:t>(colonne 4)</w:t>
      </w:r>
      <w:r>
        <w:rPr>
          <w:szCs w:val="24"/>
          <w:rtl w:val="0"/>
          <w:lang w:val="fr"/>
        </w:rPr>
        <w:t xml:space="preserve">. </w:t>
      </w:r>
    </w:p>
    <w:p w:rsidR="00964A03" w:rsidRPr="003D68F7" w:rsidP="00964A03" w14:paraId="18E9CE69" w14:textId="1C4B7FA4">
      <w:pPr>
        <w:widowControl w:val="0"/>
        <w:numPr>
          <w:ilvl w:val="0"/>
          <w:numId w:val="16"/>
        </w:numPr>
        <w:bidi w:val="0"/>
        <w:spacing w:after="0" w:line="276" w:lineRule="auto"/>
        <w:ind w:hanging="360"/>
        <w:rPr>
          <w:szCs w:val="24"/>
        </w:rPr>
      </w:pPr>
      <w:r w:rsidRPr="003D68F7">
        <w:rPr>
          <w:szCs w:val="24"/>
          <w:rtl w:val="0"/>
          <w:lang w:val="fr"/>
        </w:rPr>
        <w:t xml:space="preserve">Si des informations supplémentaires sont nécessaires, proposez des méthodes de collecte de données appropriées (par ex. une étude documentaire, un entretien avec des personnes clés, etc.) </w:t>
      </w:r>
      <w:r w:rsidRPr="003D68F7">
        <w:rPr>
          <w:b/>
          <w:szCs w:val="24"/>
          <w:rtl w:val="0"/>
          <w:lang w:val="fr"/>
        </w:rPr>
        <w:t xml:space="preserve">(colonne 5). </w:t>
      </w:r>
    </w:p>
    <w:p w:rsidR="009B133F" w:rsidP="00964A03" w14:paraId="3E7D1C69" w14:textId="766BC105">
      <w:pPr>
        <w:bidi w:val="0"/>
        <w:spacing w:line="276" w:lineRule="auto"/>
        <w:rPr>
          <w:szCs w:val="24"/>
        </w:rPr>
      </w:pPr>
      <w:r>
        <w:rPr>
          <w:szCs w:val="24"/>
          <w:rtl w:val="0"/>
          <w:lang w:val="fr"/>
        </w:rPr>
        <w:t>Faites un compte rendu : Donnez à chaque groupe cinq minutes pour partager les questions qu'ils ont discutées, puis examinez ensemble quels autres types de lacunes en matière d'information les groupes ont pu manquer et si les méthodes de collecte de données choisies semblent être les plus appropriées pour la situation particulière en question.</w:t>
      </w: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60"/>
        <w:gridCol w:w="1777"/>
        <w:gridCol w:w="1778"/>
        <w:gridCol w:w="1777"/>
        <w:gridCol w:w="1778"/>
      </w:tblGrid>
      <w:tr w14:paraId="3A08BCA7" w14:textId="77777777" w:rsidTr="00964A03">
        <w:tblPrEx>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2160" w:type="dxa"/>
            <w:shd w:val="clear" w:color="auto" w:fill="007EA5"/>
            <w:tcMar>
              <w:top w:w="100" w:type="dxa"/>
              <w:left w:w="100" w:type="dxa"/>
              <w:bottom w:w="100" w:type="dxa"/>
              <w:right w:w="100" w:type="dxa"/>
            </w:tcMar>
          </w:tcPr>
          <w:p w:rsidR="00964A03" w:rsidRPr="00964A03" w:rsidP="00964A03" w14:paraId="1A22E29A" w14:textId="77777777">
            <w:pPr>
              <w:widowControl w:val="0"/>
              <w:bidi w:val="0"/>
              <w:spacing w:after="0" w:line="240" w:lineRule="auto"/>
              <w:rPr>
                <w:b/>
                <w:color w:val="FFFFFF" w:themeColor="background1"/>
                <w:sz w:val="22"/>
                <w:szCs w:val="24"/>
              </w:rPr>
            </w:pPr>
            <w:r w:rsidRPr="00964A03">
              <w:rPr>
                <w:b/>
                <w:color w:val="FFFFFF" w:themeColor="background1"/>
                <w:sz w:val="22"/>
                <w:szCs w:val="24"/>
                <w:rtl w:val="0"/>
                <w:lang w:val="fr"/>
              </w:rPr>
              <w:t xml:space="preserve">1) Questions de gestion des connaissances sur le public clé </w:t>
            </w:r>
          </w:p>
        </w:tc>
        <w:tc>
          <w:tcPr>
            <w:tcW w:w="1777" w:type="dxa"/>
            <w:shd w:val="clear" w:color="auto" w:fill="007EA5"/>
            <w:tcMar>
              <w:top w:w="100" w:type="dxa"/>
              <w:left w:w="100" w:type="dxa"/>
              <w:bottom w:w="100" w:type="dxa"/>
              <w:right w:w="100" w:type="dxa"/>
            </w:tcMar>
          </w:tcPr>
          <w:p w:rsidR="00964A03" w:rsidRPr="00964A03" w:rsidP="00964A03" w14:paraId="475BF547" w14:textId="77777777">
            <w:pPr>
              <w:widowControl w:val="0"/>
              <w:bidi w:val="0"/>
              <w:spacing w:after="0" w:line="240" w:lineRule="auto"/>
              <w:rPr>
                <w:b/>
                <w:color w:val="FFFFFF" w:themeColor="background1"/>
                <w:sz w:val="22"/>
                <w:szCs w:val="24"/>
              </w:rPr>
            </w:pPr>
            <w:r w:rsidRPr="00964A03">
              <w:rPr>
                <w:b/>
                <w:color w:val="FFFFFF" w:themeColor="background1"/>
                <w:sz w:val="22"/>
                <w:szCs w:val="24"/>
                <w:rtl w:val="0"/>
                <w:lang w:val="fr"/>
              </w:rPr>
              <w:t xml:space="preserve">2) Ce que nous savons déjà. </w:t>
            </w:r>
          </w:p>
        </w:tc>
        <w:tc>
          <w:tcPr>
            <w:tcW w:w="1778" w:type="dxa"/>
            <w:shd w:val="clear" w:color="auto" w:fill="007EA5"/>
            <w:tcMar>
              <w:top w:w="100" w:type="dxa"/>
              <w:left w:w="100" w:type="dxa"/>
              <w:bottom w:w="100" w:type="dxa"/>
              <w:right w:w="100" w:type="dxa"/>
            </w:tcMar>
          </w:tcPr>
          <w:p w:rsidR="00964A03" w:rsidRPr="00964A03" w:rsidP="00964A03" w14:paraId="2DDD7BA3" w14:textId="77777777">
            <w:pPr>
              <w:widowControl w:val="0"/>
              <w:bidi w:val="0"/>
              <w:spacing w:after="0" w:line="240" w:lineRule="auto"/>
              <w:rPr>
                <w:b/>
                <w:color w:val="FFFFFF" w:themeColor="background1"/>
                <w:sz w:val="22"/>
                <w:szCs w:val="24"/>
              </w:rPr>
            </w:pPr>
            <w:r w:rsidRPr="00964A03">
              <w:rPr>
                <w:b/>
                <w:color w:val="FFFFFF" w:themeColor="background1"/>
                <w:sz w:val="22"/>
                <w:szCs w:val="24"/>
                <w:rtl w:val="0"/>
                <w:lang w:val="fr"/>
              </w:rPr>
              <w:t>3) Ce que nous ne savons pas encore</w:t>
            </w:r>
          </w:p>
        </w:tc>
        <w:tc>
          <w:tcPr>
            <w:tcW w:w="1777" w:type="dxa"/>
            <w:shd w:val="clear" w:color="auto" w:fill="007EA5"/>
            <w:tcMar>
              <w:top w:w="100" w:type="dxa"/>
              <w:left w:w="100" w:type="dxa"/>
              <w:bottom w:w="100" w:type="dxa"/>
              <w:right w:w="100" w:type="dxa"/>
            </w:tcMar>
          </w:tcPr>
          <w:p w:rsidR="00964A03" w:rsidRPr="00964A03" w:rsidP="00964A03" w14:paraId="24DCE3B3" w14:textId="77777777">
            <w:pPr>
              <w:widowControl w:val="0"/>
              <w:bidi w:val="0"/>
              <w:spacing w:after="0" w:line="240" w:lineRule="auto"/>
              <w:rPr>
                <w:b/>
                <w:color w:val="FFFFFF" w:themeColor="background1"/>
                <w:sz w:val="22"/>
                <w:szCs w:val="24"/>
              </w:rPr>
            </w:pPr>
            <w:r w:rsidRPr="00964A03">
              <w:rPr>
                <w:b/>
                <w:color w:val="FFFFFF" w:themeColor="background1"/>
                <w:sz w:val="22"/>
                <w:szCs w:val="24"/>
                <w:rtl w:val="0"/>
                <w:lang w:val="fr"/>
              </w:rPr>
              <w:t>4) Données et informations supplémentaires à collecter si nécessaire.</w:t>
            </w:r>
          </w:p>
        </w:tc>
        <w:tc>
          <w:tcPr>
            <w:tcW w:w="1778" w:type="dxa"/>
            <w:shd w:val="clear" w:color="auto" w:fill="007EA5"/>
            <w:tcMar>
              <w:top w:w="100" w:type="dxa"/>
              <w:left w:w="100" w:type="dxa"/>
              <w:bottom w:w="100" w:type="dxa"/>
              <w:right w:w="100" w:type="dxa"/>
            </w:tcMar>
          </w:tcPr>
          <w:p w:rsidR="00964A03" w:rsidRPr="00964A03" w:rsidP="00964A03" w14:paraId="49180871" w14:textId="77777777">
            <w:pPr>
              <w:widowControl w:val="0"/>
              <w:bidi w:val="0"/>
              <w:spacing w:after="0" w:line="240" w:lineRule="auto"/>
              <w:rPr>
                <w:b/>
                <w:color w:val="FFFFFF" w:themeColor="background1"/>
                <w:sz w:val="22"/>
                <w:szCs w:val="24"/>
              </w:rPr>
            </w:pPr>
            <w:r w:rsidRPr="00964A03">
              <w:rPr>
                <w:b/>
                <w:color w:val="FFFFFF" w:themeColor="background1"/>
                <w:sz w:val="22"/>
                <w:szCs w:val="24"/>
                <w:rtl w:val="0"/>
                <w:lang w:val="fr"/>
              </w:rPr>
              <w:t>5) Méthodes de collecte des données</w:t>
            </w:r>
          </w:p>
        </w:tc>
      </w:tr>
      <w:tr w14:paraId="7F2C073D" w14:textId="77777777" w:rsidTr="00964A03">
        <w:tblPrEx>
          <w:tblW w:w="9270" w:type="dxa"/>
          <w:tblInd w:w="100" w:type="dxa"/>
          <w:tblLayout w:type="fixed"/>
          <w:tblLook w:val="0600"/>
        </w:tblPrEx>
        <w:tc>
          <w:tcPr>
            <w:tcW w:w="2160" w:type="dxa"/>
            <w:tcMar>
              <w:top w:w="100" w:type="dxa"/>
              <w:left w:w="100" w:type="dxa"/>
              <w:bottom w:w="100" w:type="dxa"/>
              <w:right w:w="100" w:type="dxa"/>
            </w:tcMar>
          </w:tcPr>
          <w:p w:rsidR="00964A03" w:rsidRPr="00964A03" w:rsidP="00964A03" w14:paraId="7C3A3831" w14:textId="77777777">
            <w:pPr>
              <w:widowControl w:val="0"/>
              <w:bidi w:val="0"/>
              <w:spacing w:after="0" w:line="240" w:lineRule="auto"/>
              <w:rPr>
                <w:sz w:val="22"/>
                <w:szCs w:val="24"/>
              </w:rPr>
            </w:pPr>
            <w:r w:rsidRPr="00964A03">
              <w:rPr>
                <w:sz w:val="22"/>
                <w:szCs w:val="24"/>
                <w:rtl w:val="0"/>
                <w:lang w:val="fr"/>
              </w:rPr>
              <w:t xml:space="preserve">Quelles informations les professionnels de la santé souhaitent-ils obtenir ? </w:t>
            </w:r>
          </w:p>
        </w:tc>
        <w:tc>
          <w:tcPr>
            <w:tcW w:w="1777" w:type="dxa"/>
            <w:tcMar>
              <w:top w:w="100" w:type="dxa"/>
              <w:left w:w="100" w:type="dxa"/>
              <w:bottom w:w="100" w:type="dxa"/>
              <w:right w:w="100" w:type="dxa"/>
            </w:tcMar>
          </w:tcPr>
          <w:p w:rsidR="00964A03" w:rsidRPr="00964A03" w:rsidP="00964A03" w14:paraId="608AB4B9"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4444000A" w14:textId="77777777">
            <w:pPr>
              <w:widowControl w:val="0"/>
              <w:spacing w:after="0" w:line="240" w:lineRule="auto"/>
              <w:rPr>
                <w:sz w:val="22"/>
                <w:szCs w:val="24"/>
              </w:rPr>
            </w:pPr>
          </w:p>
        </w:tc>
        <w:tc>
          <w:tcPr>
            <w:tcW w:w="1777" w:type="dxa"/>
            <w:tcMar>
              <w:top w:w="100" w:type="dxa"/>
              <w:left w:w="100" w:type="dxa"/>
              <w:bottom w:w="100" w:type="dxa"/>
              <w:right w:w="100" w:type="dxa"/>
            </w:tcMar>
          </w:tcPr>
          <w:p w:rsidR="00964A03" w:rsidRPr="00964A03" w:rsidP="00964A03" w14:paraId="7FC24982"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5B8B042D" w14:textId="77777777">
            <w:pPr>
              <w:widowControl w:val="0"/>
              <w:spacing w:after="0" w:line="240" w:lineRule="auto"/>
              <w:rPr>
                <w:sz w:val="22"/>
                <w:szCs w:val="24"/>
              </w:rPr>
            </w:pPr>
          </w:p>
        </w:tc>
      </w:tr>
      <w:tr w14:paraId="3A9DAEBD" w14:textId="77777777" w:rsidTr="00964A03">
        <w:tblPrEx>
          <w:tblW w:w="9270" w:type="dxa"/>
          <w:tblInd w:w="100" w:type="dxa"/>
          <w:tblLayout w:type="fixed"/>
          <w:tblLook w:val="0600"/>
        </w:tblPrEx>
        <w:tc>
          <w:tcPr>
            <w:tcW w:w="2160" w:type="dxa"/>
            <w:tcMar>
              <w:top w:w="100" w:type="dxa"/>
              <w:left w:w="100" w:type="dxa"/>
              <w:bottom w:w="100" w:type="dxa"/>
              <w:right w:w="100" w:type="dxa"/>
            </w:tcMar>
          </w:tcPr>
          <w:p w:rsidR="00964A03" w:rsidRPr="00964A03" w:rsidP="00964A03" w14:paraId="571EA7A5" w14:textId="77777777">
            <w:pPr>
              <w:widowControl w:val="0"/>
              <w:bidi w:val="0"/>
              <w:spacing w:after="0" w:line="240" w:lineRule="auto"/>
              <w:rPr>
                <w:sz w:val="22"/>
                <w:szCs w:val="24"/>
              </w:rPr>
            </w:pPr>
            <w:r w:rsidRPr="00964A03">
              <w:rPr>
                <w:sz w:val="22"/>
                <w:szCs w:val="24"/>
                <w:rtl w:val="0"/>
                <w:lang w:val="fr"/>
              </w:rPr>
              <w:t xml:space="preserve">Quelles sont les sources d'information qu'ils utilisent ? </w:t>
            </w:r>
          </w:p>
        </w:tc>
        <w:tc>
          <w:tcPr>
            <w:tcW w:w="1777" w:type="dxa"/>
            <w:tcMar>
              <w:top w:w="100" w:type="dxa"/>
              <w:left w:w="100" w:type="dxa"/>
              <w:bottom w:w="100" w:type="dxa"/>
              <w:right w:w="100" w:type="dxa"/>
            </w:tcMar>
          </w:tcPr>
          <w:p w:rsidR="00964A03" w:rsidRPr="00964A03" w:rsidP="00964A03" w14:paraId="4E1241C7"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2D724B28" w14:textId="77777777">
            <w:pPr>
              <w:widowControl w:val="0"/>
              <w:spacing w:after="0" w:line="240" w:lineRule="auto"/>
              <w:rPr>
                <w:sz w:val="22"/>
                <w:szCs w:val="24"/>
              </w:rPr>
            </w:pPr>
          </w:p>
        </w:tc>
        <w:tc>
          <w:tcPr>
            <w:tcW w:w="1777" w:type="dxa"/>
            <w:tcMar>
              <w:top w:w="100" w:type="dxa"/>
              <w:left w:w="100" w:type="dxa"/>
              <w:bottom w:w="100" w:type="dxa"/>
              <w:right w:w="100" w:type="dxa"/>
            </w:tcMar>
          </w:tcPr>
          <w:p w:rsidR="00964A03" w:rsidRPr="00964A03" w:rsidP="00964A03" w14:paraId="14BA0B89"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40593D9E" w14:textId="77777777">
            <w:pPr>
              <w:widowControl w:val="0"/>
              <w:spacing w:after="0" w:line="240" w:lineRule="auto"/>
              <w:rPr>
                <w:sz w:val="22"/>
                <w:szCs w:val="24"/>
              </w:rPr>
            </w:pPr>
          </w:p>
        </w:tc>
      </w:tr>
      <w:tr w14:paraId="127CCB1E" w14:textId="77777777" w:rsidTr="00964A03">
        <w:tblPrEx>
          <w:tblW w:w="9270" w:type="dxa"/>
          <w:tblInd w:w="100" w:type="dxa"/>
          <w:tblLayout w:type="fixed"/>
          <w:tblLook w:val="0600"/>
        </w:tblPrEx>
        <w:tc>
          <w:tcPr>
            <w:tcW w:w="2160" w:type="dxa"/>
            <w:tcMar>
              <w:top w:w="100" w:type="dxa"/>
              <w:left w:w="100" w:type="dxa"/>
              <w:bottom w:w="100" w:type="dxa"/>
              <w:right w:w="100" w:type="dxa"/>
            </w:tcMar>
          </w:tcPr>
          <w:p w:rsidR="00964A03" w:rsidRPr="00964A03" w:rsidP="00964A03" w14:paraId="4E45686B" w14:textId="77777777">
            <w:pPr>
              <w:widowControl w:val="0"/>
              <w:bidi w:val="0"/>
              <w:spacing w:after="0" w:line="240" w:lineRule="auto"/>
              <w:rPr>
                <w:sz w:val="22"/>
                <w:szCs w:val="24"/>
              </w:rPr>
            </w:pPr>
            <w:r w:rsidRPr="00964A03">
              <w:rPr>
                <w:sz w:val="22"/>
                <w:szCs w:val="24"/>
                <w:rtl w:val="0"/>
                <w:lang w:val="fr"/>
              </w:rPr>
              <w:t xml:space="preserve">Comment stockent-ils, transfèrent-ils et partagent-ils les informations ? </w:t>
            </w:r>
          </w:p>
        </w:tc>
        <w:tc>
          <w:tcPr>
            <w:tcW w:w="1777" w:type="dxa"/>
            <w:tcMar>
              <w:top w:w="100" w:type="dxa"/>
              <w:left w:w="100" w:type="dxa"/>
              <w:bottom w:w="100" w:type="dxa"/>
              <w:right w:w="100" w:type="dxa"/>
            </w:tcMar>
          </w:tcPr>
          <w:p w:rsidR="00964A03" w:rsidRPr="00964A03" w:rsidP="00964A03" w14:paraId="57C3AFF4"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094210BD" w14:textId="77777777">
            <w:pPr>
              <w:widowControl w:val="0"/>
              <w:spacing w:after="0" w:line="240" w:lineRule="auto"/>
              <w:rPr>
                <w:sz w:val="22"/>
                <w:szCs w:val="24"/>
              </w:rPr>
            </w:pPr>
          </w:p>
        </w:tc>
        <w:tc>
          <w:tcPr>
            <w:tcW w:w="1777" w:type="dxa"/>
            <w:tcMar>
              <w:top w:w="100" w:type="dxa"/>
              <w:left w:w="100" w:type="dxa"/>
              <w:bottom w:w="100" w:type="dxa"/>
              <w:right w:w="100" w:type="dxa"/>
            </w:tcMar>
          </w:tcPr>
          <w:p w:rsidR="00964A03" w:rsidRPr="00964A03" w:rsidP="00964A03" w14:paraId="4688E81E"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0D3DAF5A" w14:textId="77777777">
            <w:pPr>
              <w:widowControl w:val="0"/>
              <w:spacing w:after="0" w:line="240" w:lineRule="auto"/>
              <w:rPr>
                <w:sz w:val="22"/>
                <w:szCs w:val="24"/>
              </w:rPr>
            </w:pPr>
          </w:p>
        </w:tc>
      </w:tr>
      <w:tr w14:paraId="450C47C9" w14:textId="77777777" w:rsidTr="00964A03">
        <w:tblPrEx>
          <w:tblW w:w="9270" w:type="dxa"/>
          <w:tblInd w:w="100" w:type="dxa"/>
          <w:tblLayout w:type="fixed"/>
          <w:tblLook w:val="0600"/>
        </w:tblPrEx>
        <w:trPr>
          <w:trHeight w:val="1761"/>
        </w:trPr>
        <w:tc>
          <w:tcPr>
            <w:tcW w:w="2160" w:type="dxa"/>
            <w:tcMar>
              <w:top w:w="100" w:type="dxa"/>
              <w:left w:w="100" w:type="dxa"/>
              <w:bottom w:w="100" w:type="dxa"/>
              <w:right w:w="100" w:type="dxa"/>
            </w:tcMar>
          </w:tcPr>
          <w:p w:rsidR="00964A03" w:rsidRPr="00964A03" w:rsidP="00964A03" w14:paraId="5888F2F2" w14:textId="77777777">
            <w:pPr>
              <w:widowControl w:val="0"/>
              <w:bidi w:val="0"/>
              <w:spacing w:after="0" w:line="240" w:lineRule="auto"/>
              <w:rPr>
                <w:sz w:val="22"/>
                <w:szCs w:val="24"/>
              </w:rPr>
            </w:pPr>
            <w:r w:rsidRPr="00964A03">
              <w:rPr>
                <w:sz w:val="22"/>
                <w:szCs w:val="24"/>
                <w:rtl w:val="0"/>
                <w:lang w:val="fr"/>
              </w:rPr>
              <w:t>Quels systèmes de communication (formels/informels) sont utilisés pour échanger des informations entre les différents niveaux du système de santé ?</w:t>
            </w:r>
          </w:p>
        </w:tc>
        <w:tc>
          <w:tcPr>
            <w:tcW w:w="1777" w:type="dxa"/>
            <w:tcMar>
              <w:top w:w="100" w:type="dxa"/>
              <w:left w:w="100" w:type="dxa"/>
              <w:bottom w:w="100" w:type="dxa"/>
              <w:right w:w="100" w:type="dxa"/>
            </w:tcMar>
          </w:tcPr>
          <w:p w:rsidR="00964A03" w:rsidRPr="00964A03" w:rsidP="00964A03" w14:paraId="18DD1ED5"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75F4A0F3" w14:textId="77777777">
            <w:pPr>
              <w:widowControl w:val="0"/>
              <w:spacing w:after="0" w:line="240" w:lineRule="auto"/>
              <w:rPr>
                <w:sz w:val="22"/>
                <w:szCs w:val="24"/>
              </w:rPr>
            </w:pPr>
          </w:p>
        </w:tc>
        <w:tc>
          <w:tcPr>
            <w:tcW w:w="1777" w:type="dxa"/>
            <w:tcMar>
              <w:top w:w="100" w:type="dxa"/>
              <w:left w:w="100" w:type="dxa"/>
              <w:bottom w:w="100" w:type="dxa"/>
              <w:right w:w="100" w:type="dxa"/>
            </w:tcMar>
          </w:tcPr>
          <w:p w:rsidR="00964A03" w:rsidRPr="00964A03" w:rsidP="00964A03" w14:paraId="44CF86BC"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6870A8E5" w14:textId="77777777">
            <w:pPr>
              <w:widowControl w:val="0"/>
              <w:spacing w:after="0" w:line="240" w:lineRule="auto"/>
              <w:rPr>
                <w:sz w:val="22"/>
                <w:szCs w:val="24"/>
              </w:rPr>
            </w:pPr>
          </w:p>
        </w:tc>
      </w:tr>
      <w:tr w14:paraId="22876B3F" w14:textId="77777777" w:rsidTr="00964A03">
        <w:tblPrEx>
          <w:tblW w:w="9270" w:type="dxa"/>
          <w:tblInd w:w="100" w:type="dxa"/>
          <w:tblLayout w:type="fixed"/>
          <w:tblLook w:val="0600"/>
        </w:tblPrEx>
        <w:trPr>
          <w:trHeight w:val="1023"/>
        </w:trPr>
        <w:tc>
          <w:tcPr>
            <w:tcW w:w="2160" w:type="dxa"/>
            <w:tcMar>
              <w:top w:w="100" w:type="dxa"/>
              <w:left w:w="100" w:type="dxa"/>
              <w:bottom w:w="100" w:type="dxa"/>
              <w:right w:w="100" w:type="dxa"/>
            </w:tcMar>
          </w:tcPr>
          <w:p w:rsidR="00964A03" w:rsidRPr="00964A03" w:rsidP="00964A03" w14:paraId="032AC7C2" w14:textId="77777777">
            <w:pPr>
              <w:widowControl w:val="0"/>
              <w:bidi w:val="0"/>
              <w:spacing w:after="0" w:line="240" w:lineRule="auto"/>
              <w:rPr>
                <w:sz w:val="22"/>
                <w:szCs w:val="24"/>
              </w:rPr>
            </w:pPr>
            <w:r w:rsidRPr="00964A03">
              <w:rPr>
                <w:sz w:val="22"/>
                <w:szCs w:val="24"/>
                <w:rtl w:val="0"/>
                <w:lang w:val="fr"/>
              </w:rPr>
              <w:t>Quels sont les obstacles à l'accès, au partage et à l'utilisation des informations sur la santé ?</w:t>
            </w:r>
          </w:p>
        </w:tc>
        <w:tc>
          <w:tcPr>
            <w:tcW w:w="1777" w:type="dxa"/>
            <w:tcMar>
              <w:top w:w="100" w:type="dxa"/>
              <w:left w:w="100" w:type="dxa"/>
              <w:bottom w:w="100" w:type="dxa"/>
              <w:right w:w="100" w:type="dxa"/>
            </w:tcMar>
          </w:tcPr>
          <w:p w:rsidR="00964A03" w:rsidRPr="00964A03" w:rsidP="00964A03" w14:paraId="1B3E19DF"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387342ED" w14:textId="77777777">
            <w:pPr>
              <w:widowControl w:val="0"/>
              <w:spacing w:after="0" w:line="240" w:lineRule="auto"/>
              <w:rPr>
                <w:sz w:val="22"/>
                <w:szCs w:val="24"/>
              </w:rPr>
            </w:pPr>
          </w:p>
        </w:tc>
        <w:tc>
          <w:tcPr>
            <w:tcW w:w="1777" w:type="dxa"/>
            <w:tcMar>
              <w:top w:w="100" w:type="dxa"/>
              <w:left w:w="100" w:type="dxa"/>
              <w:bottom w:w="100" w:type="dxa"/>
              <w:right w:w="100" w:type="dxa"/>
            </w:tcMar>
          </w:tcPr>
          <w:p w:rsidR="00964A03" w:rsidRPr="00964A03" w:rsidP="00964A03" w14:paraId="38DB5072"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50A9F0CB" w14:textId="77777777">
            <w:pPr>
              <w:widowControl w:val="0"/>
              <w:spacing w:after="0" w:line="240" w:lineRule="auto"/>
              <w:rPr>
                <w:sz w:val="22"/>
                <w:szCs w:val="24"/>
              </w:rPr>
            </w:pPr>
          </w:p>
        </w:tc>
      </w:tr>
      <w:tr w14:paraId="6055E595" w14:textId="77777777" w:rsidTr="00964A03">
        <w:tblPrEx>
          <w:tblW w:w="9270" w:type="dxa"/>
          <w:tblInd w:w="100" w:type="dxa"/>
          <w:tblLayout w:type="fixed"/>
          <w:tblLook w:val="0600"/>
        </w:tblPrEx>
        <w:trPr>
          <w:trHeight w:val="1131"/>
        </w:trPr>
        <w:tc>
          <w:tcPr>
            <w:tcW w:w="2160" w:type="dxa"/>
            <w:tcMar>
              <w:top w:w="100" w:type="dxa"/>
              <w:left w:w="100" w:type="dxa"/>
              <w:bottom w:w="100" w:type="dxa"/>
              <w:right w:w="100" w:type="dxa"/>
            </w:tcMar>
          </w:tcPr>
          <w:p w:rsidR="00964A03" w:rsidRPr="00964A03" w:rsidP="00964A03" w14:paraId="402A1F03" w14:textId="77777777">
            <w:pPr>
              <w:widowControl w:val="0"/>
              <w:bidi w:val="0"/>
              <w:spacing w:after="0" w:line="240" w:lineRule="auto"/>
              <w:rPr>
                <w:sz w:val="22"/>
                <w:szCs w:val="24"/>
              </w:rPr>
            </w:pPr>
            <w:r w:rsidRPr="00964A03">
              <w:rPr>
                <w:sz w:val="22"/>
                <w:szCs w:val="24"/>
                <w:rtl w:val="0"/>
                <w:lang w:val="fr"/>
              </w:rPr>
              <w:t>Quel est le rôle des réseaux et associations professionnels dans l'échange de connaissances pour la santé ?</w:t>
            </w:r>
          </w:p>
        </w:tc>
        <w:tc>
          <w:tcPr>
            <w:tcW w:w="1777" w:type="dxa"/>
            <w:tcMar>
              <w:top w:w="100" w:type="dxa"/>
              <w:left w:w="100" w:type="dxa"/>
              <w:bottom w:w="100" w:type="dxa"/>
              <w:right w:w="100" w:type="dxa"/>
            </w:tcMar>
          </w:tcPr>
          <w:p w:rsidR="00964A03" w:rsidRPr="00964A03" w:rsidP="00964A03" w14:paraId="2AF488BD"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022E7B8D" w14:textId="77777777">
            <w:pPr>
              <w:widowControl w:val="0"/>
              <w:spacing w:after="0" w:line="240" w:lineRule="auto"/>
              <w:rPr>
                <w:sz w:val="22"/>
                <w:szCs w:val="24"/>
              </w:rPr>
            </w:pPr>
          </w:p>
        </w:tc>
        <w:tc>
          <w:tcPr>
            <w:tcW w:w="1777" w:type="dxa"/>
            <w:tcMar>
              <w:top w:w="100" w:type="dxa"/>
              <w:left w:w="100" w:type="dxa"/>
              <w:bottom w:w="100" w:type="dxa"/>
              <w:right w:w="100" w:type="dxa"/>
            </w:tcMar>
          </w:tcPr>
          <w:p w:rsidR="00964A03" w:rsidRPr="00964A03" w:rsidP="00964A03" w14:paraId="4C468F3D"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49F1E7C9" w14:textId="77777777">
            <w:pPr>
              <w:widowControl w:val="0"/>
              <w:spacing w:after="0" w:line="240" w:lineRule="auto"/>
              <w:rPr>
                <w:sz w:val="22"/>
                <w:szCs w:val="24"/>
              </w:rPr>
            </w:pPr>
          </w:p>
        </w:tc>
      </w:tr>
      <w:tr w14:paraId="1D824C5C" w14:textId="77777777" w:rsidTr="00964A03">
        <w:tblPrEx>
          <w:tblW w:w="9270" w:type="dxa"/>
          <w:tblInd w:w="100" w:type="dxa"/>
          <w:tblLayout w:type="fixed"/>
          <w:tblLook w:val="0600"/>
        </w:tblPrEx>
        <w:tc>
          <w:tcPr>
            <w:tcW w:w="2160" w:type="dxa"/>
            <w:tcMar>
              <w:top w:w="100" w:type="dxa"/>
              <w:left w:w="100" w:type="dxa"/>
              <w:bottom w:w="100" w:type="dxa"/>
              <w:right w:w="100" w:type="dxa"/>
            </w:tcMar>
          </w:tcPr>
          <w:p w:rsidR="00964A03" w:rsidRPr="00964A03" w:rsidP="00964A03" w14:paraId="5A555D9E" w14:textId="77777777">
            <w:pPr>
              <w:widowControl w:val="0"/>
              <w:bidi w:val="0"/>
              <w:spacing w:after="0" w:line="240" w:lineRule="auto"/>
              <w:rPr>
                <w:sz w:val="22"/>
                <w:szCs w:val="24"/>
              </w:rPr>
            </w:pPr>
            <w:r w:rsidRPr="00964A03">
              <w:rPr>
                <w:sz w:val="22"/>
                <w:szCs w:val="24"/>
                <w:rtl w:val="0"/>
                <w:lang w:val="fr"/>
              </w:rPr>
              <w:t>Quels sont les canaux et les formats de communication privilégiés ?</w:t>
            </w:r>
          </w:p>
        </w:tc>
        <w:tc>
          <w:tcPr>
            <w:tcW w:w="1777" w:type="dxa"/>
            <w:tcMar>
              <w:top w:w="100" w:type="dxa"/>
              <w:left w:w="100" w:type="dxa"/>
              <w:bottom w:w="100" w:type="dxa"/>
              <w:right w:w="100" w:type="dxa"/>
            </w:tcMar>
          </w:tcPr>
          <w:p w:rsidR="00964A03" w:rsidRPr="00964A03" w:rsidP="00964A03" w14:paraId="17F56419"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3C0DC390" w14:textId="77777777">
            <w:pPr>
              <w:widowControl w:val="0"/>
              <w:spacing w:after="0" w:line="240" w:lineRule="auto"/>
              <w:rPr>
                <w:sz w:val="22"/>
                <w:szCs w:val="24"/>
              </w:rPr>
            </w:pPr>
          </w:p>
        </w:tc>
        <w:tc>
          <w:tcPr>
            <w:tcW w:w="1777" w:type="dxa"/>
            <w:tcMar>
              <w:top w:w="100" w:type="dxa"/>
              <w:left w:w="100" w:type="dxa"/>
              <w:bottom w:w="100" w:type="dxa"/>
              <w:right w:w="100" w:type="dxa"/>
            </w:tcMar>
          </w:tcPr>
          <w:p w:rsidR="00964A03" w:rsidRPr="00964A03" w:rsidP="00964A03" w14:paraId="771432CB" w14:textId="77777777">
            <w:pPr>
              <w:widowControl w:val="0"/>
              <w:spacing w:after="0" w:line="240" w:lineRule="auto"/>
              <w:rPr>
                <w:sz w:val="22"/>
                <w:szCs w:val="24"/>
              </w:rPr>
            </w:pPr>
          </w:p>
        </w:tc>
        <w:tc>
          <w:tcPr>
            <w:tcW w:w="1778" w:type="dxa"/>
            <w:tcMar>
              <w:top w:w="100" w:type="dxa"/>
              <w:left w:w="100" w:type="dxa"/>
              <w:bottom w:w="100" w:type="dxa"/>
              <w:right w:w="100" w:type="dxa"/>
            </w:tcMar>
          </w:tcPr>
          <w:p w:rsidR="00964A03" w:rsidRPr="00964A03" w:rsidP="00964A03" w14:paraId="5CED7A86" w14:textId="77777777">
            <w:pPr>
              <w:widowControl w:val="0"/>
              <w:spacing w:after="0" w:line="240" w:lineRule="auto"/>
              <w:rPr>
                <w:sz w:val="22"/>
                <w:szCs w:val="24"/>
              </w:rPr>
            </w:pPr>
          </w:p>
        </w:tc>
      </w:tr>
    </w:tbl>
    <w:p w:rsidR="00964A03" w:rsidRPr="00E84E9D" w:rsidP="00964A03" w14:paraId="1D6DD8CD" w14:textId="77777777">
      <w:pPr>
        <w:spacing w:line="276" w:lineRule="auto"/>
      </w:pPr>
    </w:p>
    <w:sectPr w:rsidSect="00703F2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022" w14:paraId="35DE18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9563A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rsidRPr="00092279" w:rsidP="00F85022" w14:paraId="6BE7372C" w14:textId="436B3DF0">
    <w:pPr>
      <w:pStyle w:val="Footer"/>
      <w:bidi w:val="0"/>
      <w:rPr>
        <w:i/>
        <w:sz w:val="18"/>
        <w:szCs w:val="18"/>
      </w:rPr>
    </w:pPr>
    <w:r>
      <w:rPr>
        <w:rFonts w:ascii="Arial" w:hAnsi="Arial" w:cs="Arial"/>
        <w:i/>
        <w:iCs/>
        <w:color w:val="000000"/>
        <w:sz w:val="16"/>
        <w:szCs w:val="16"/>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Pr>
          <w:rStyle w:val="Hyperlink"/>
          <w:rFonts w:ascii="Arial" w:hAnsi="Arial" w:cs="Arial"/>
          <w:i/>
          <w:iCs/>
          <w:color w:val="1155CC"/>
          <w:sz w:val="16"/>
          <w:szCs w:val="16"/>
          <w:rtl w:val="0"/>
          <w:lang w:val="fr"/>
        </w:rPr>
        <w:t>www.kmtraining.org</w:t>
      </w:r>
    </w:hyperlink>
    <w:r>
      <w:rPr>
        <w:rFonts w:ascii="Arial" w:hAnsi="Arial" w:cs="Arial"/>
        <w:i/>
        <w:iCs/>
        <w:color w:val="000000"/>
        <w:sz w:val="16"/>
        <w:szCs w:val="16"/>
        <w:rtl w:val="0"/>
        <w:lang w:val="fr"/>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022" w14:paraId="770B07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441871"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4334160"/>
    <w:multiLevelType w:val="multilevel"/>
    <w:tmpl w:val="793EC2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44E5BE7"/>
    <w:multiLevelType w:val="hybridMultilevel"/>
    <w:tmpl w:val="E2DCD2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A8A4E7C"/>
    <w:multiLevelType w:val="multilevel"/>
    <w:tmpl w:val="3BB85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7"/>
  </w:num>
  <w:num w:numId="4">
    <w:abstractNumId w:val="12"/>
  </w:num>
  <w:num w:numId="5">
    <w:abstractNumId w:val="3"/>
  </w:num>
  <w:num w:numId="6">
    <w:abstractNumId w:val="6"/>
  </w:num>
  <w:num w:numId="7">
    <w:abstractNumId w:val="5"/>
  </w:num>
  <w:num w:numId="8">
    <w:abstractNumId w:val="9"/>
  </w:num>
  <w:num w:numId="9">
    <w:abstractNumId w:val="14"/>
  </w:num>
  <w:num w:numId="10">
    <w:abstractNumId w:val="8"/>
  </w:num>
  <w:num w:numId="11">
    <w:abstractNumId w:val="4"/>
  </w:num>
  <w:num w:numId="12">
    <w:abstractNumId w:val="13"/>
  </w:num>
  <w:num w:numId="13">
    <w:abstractNumId w:val="15"/>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92279"/>
    <w:rsid w:val="000B0A08"/>
    <w:rsid w:val="000F7AA9"/>
    <w:rsid w:val="00181E13"/>
    <w:rsid w:val="001A7791"/>
    <w:rsid w:val="001C0DA3"/>
    <w:rsid w:val="001C281B"/>
    <w:rsid w:val="00206B10"/>
    <w:rsid w:val="00250AA8"/>
    <w:rsid w:val="00263913"/>
    <w:rsid w:val="002A73BD"/>
    <w:rsid w:val="002D3A6B"/>
    <w:rsid w:val="003121B9"/>
    <w:rsid w:val="00313DB9"/>
    <w:rsid w:val="00332EA5"/>
    <w:rsid w:val="003D68F7"/>
    <w:rsid w:val="003D75BB"/>
    <w:rsid w:val="004D32EA"/>
    <w:rsid w:val="004F118D"/>
    <w:rsid w:val="0055553D"/>
    <w:rsid w:val="005F46EB"/>
    <w:rsid w:val="00681FE7"/>
    <w:rsid w:val="00703F2E"/>
    <w:rsid w:val="007C7A8B"/>
    <w:rsid w:val="009563A6"/>
    <w:rsid w:val="00964A03"/>
    <w:rsid w:val="009763B6"/>
    <w:rsid w:val="009923BB"/>
    <w:rsid w:val="009B133F"/>
    <w:rsid w:val="009C3275"/>
    <w:rsid w:val="00A43205"/>
    <w:rsid w:val="00A4431A"/>
    <w:rsid w:val="00A54584"/>
    <w:rsid w:val="00AD26EC"/>
    <w:rsid w:val="00AE1D16"/>
    <w:rsid w:val="00C23215"/>
    <w:rsid w:val="00C6377D"/>
    <w:rsid w:val="00CB3DCE"/>
    <w:rsid w:val="00CC2C5D"/>
    <w:rsid w:val="00D05E0A"/>
    <w:rsid w:val="00D904BF"/>
    <w:rsid w:val="00E84E9D"/>
    <w:rsid w:val="00E966B8"/>
    <w:rsid w:val="00EA051F"/>
    <w:rsid w:val="00EF16F0"/>
    <w:rsid w:val="00F53B18"/>
    <w:rsid w:val="00F8502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3.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8B47-DADF-4B36-B553-D943A37C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2017-11-07T14:20:00Z</dcterms:created>
  <dcterms:modified xsi:type="dcterms:W3CDTF">2021-07-12T21:16:00Z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